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9879A" w14:textId="2504E97E" w:rsidR="001B5FBC" w:rsidRPr="00F8438B" w:rsidRDefault="0034424F" w:rsidP="00FE76AA">
      <w:pPr>
        <w:ind w:firstLine="720"/>
        <w:rPr>
          <w:b/>
        </w:rPr>
      </w:pPr>
      <w:r w:rsidRPr="00F8438B">
        <w:rPr>
          <w:b/>
          <w:sz w:val="28"/>
          <w:szCs w:val="28"/>
        </w:rPr>
        <w:t>Section 1</w:t>
      </w:r>
      <w:r w:rsidR="00CC3BE0" w:rsidRPr="00F8438B">
        <w:rPr>
          <w:b/>
          <w:sz w:val="28"/>
          <w:szCs w:val="28"/>
        </w:rPr>
        <w:t>: Case Summary</w:t>
      </w:r>
    </w:p>
    <w:p w14:paraId="487E5B5E" w14:textId="77777777" w:rsidR="00EE73DF" w:rsidRPr="00F42269" w:rsidRDefault="00EE73DF" w:rsidP="001B5FBC">
      <w:pPr>
        <w:rPr>
          <w:sz w:val="28"/>
          <w:szCs w:val="28"/>
        </w:rPr>
      </w:pPr>
    </w:p>
    <w:tbl>
      <w:tblPr>
        <w:tblStyle w:val="TableGrid"/>
        <w:tblW w:w="10768" w:type="dxa"/>
        <w:tblInd w:w="567" w:type="dxa"/>
        <w:tblLook w:val="04A0" w:firstRow="1" w:lastRow="0" w:firstColumn="1" w:lastColumn="0" w:noHBand="0" w:noVBand="1"/>
      </w:tblPr>
      <w:tblGrid>
        <w:gridCol w:w="2943"/>
        <w:gridCol w:w="7825"/>
      </w:tblGrid>
      <w:tr w:rsidR="000336C3" w:rsidRPr="00A32042" w14:paraId="0205990C" w14:textId="77777777" w:rsidTr="00FE76AA">
        <w:tc>
          <w:tcPr>
            <w:tcW w:w="2943" w:type="dxa"/>
            <w:shd w:val="clear" w:color="auto" w:fill="DBE5F1" w:themeFill="accent1" w:themeFillTint="33"/>
            <w:vAlign w:val="bottom"/>
          </w:tcPr>
          <w:p w14:paraId="70AD7B44" w14:textId="0DE4B62D" w:rsidR="000336C3" w:rsidRPr="005951AB" w:rsidRDefault="000336C3" w:rsidP="00F8438B">
            <w:pPr>
              <w:jc w:val="right"/>
              <w:rPr>
                <w:b/>
                <w:sz w:val="28"/>
                <w:szCs w:val="28"/>
              </w:rPr>
            </w:pPr>
            <w:r w:rsidRPr="005951AB">
              <w:rPr>
                <w:rFonts w:eastAsia="Times New Roman" w:cs="Times New Roman"/>
                <w:b/>
                <w:color w:val="000000"/>
                <w:sz w:val="28"/>
                <w:szCs w:val="28"/>
              </w:rPr>
              <w:t>S</w:t>
            </w:r>
            <w:bookmarkStart w:id="0" w:name="Text83"/>
            <w:r w:rsidRPr="005951AB">
              <w:rPr>
                <w:rFonts w:eastAsia="Times New Roman" w:cs="Times New Roman"/>
                <w:b/>
                <w:color w:val="000000"/>
                <w:sz w:val="28"/>
                <w:szCs w:val="28"/>
              </w:rPr>
              <w:t>cenario Title:</w:t>
            </w:r>
          </w:p>
        </w:tc>
        <w:bookmarkEnd w:id="0"/>
        <w:tc>
          <w:tcPr>
            <w:tcW w:w="7825" w:type="dxa"/>
            <w:shd w:val="clear" w:color="auto" w:fill="DBE5F1" w:themeFill="accent1" w:themeFillTint="33"/>
            <w:vAlign w:val="center"/>
          </w:tcPr>
          <w:p w14:paraId="65B59442" w14:textId="421F0AA4" w:rsidR="000336C3" w:rsidRPr="005951AB" w:rsidRDefault="000336C3" w:rsidP="007426B9">
            <w:pPr>
              <w:rPr>
                <w:b/>
                <w:sz w:val="28"/>
                <w:szCs w:val="28"/>
              </w:rPr>
            </w:pPr>
          </w:p>
        </w:tc>
      </w:tr>
      <w:tr w:rsidR="000336C3" w:rsidRPr="00A32042" w14:paraId="4359AD8C" w14:textId="77777777" w:rsidTr="00FE76AA">
        <w:tc>
          <w:tcPr>
            <w:tcW w:w="2943" w:type="dxa"/>
            <w:vAlign w:val="bottom"/>
          </w:tcPr>
          <w:p w14:paraId="60B18252" w14:textId="0C3F558C" w:rsidR="000336C3" w:rsidRPr="00F8438B" w:rsidRDefault="005951AB" w:rsidP="0034424F">
            <w:pPr>
              <w:jc w:val="right"/>
              <w:rPr>
                <w:sz w:val="22"/>
                <w:szCs w:val="28"/>
              </w:rPr>
            </w:pPr>
            <w:r>
              <w:rPr>
                <w:rFonts w:eastAsia="Times New Roman" w:cs="Times New Roman"/>
                <w:color w:val="000000"/>
                <w:sz w:val="22"/>
                <w:szCs w:val="28"/>
              </w:rPr>
              <w:t>Keywords</w:t>
            </w:r>
            <w:r w:rsidR="00F8438B" w:rsidRPr="00F8438B">
              <w:rPr>
                <w:rFonts w:eastAsia="Times New Roman" w:cs="Times New Roman"/>
                <w:color w:val="000000"/>
                <w:sz w:val="22"/>
                <w:szCs w:val="28"/>
              </w:rPr>
              <w:t>:</w:t>
            </w:r>
          </w:p>
        </w:tc>
        <w:tc>
          <w:tcPr>
            <w:tcW w:w="7825" w:type="dxa"/>
            <w:vAlign w:val="center"/>
          </w:tcPr>
          <w:p w14:paraId="7F2180DD" w14:textId="531A2E5A" w:rsidR="000336C3" w:rsidRPr="006E010C" w:rsidRDefault="00EA51C7" w:rsidP="006E010C">
            <w:pPr>
              <w:rPr>
                <w:sz w:val="22"/>
                <w:szCs w:val="28"/>
              </w:rPr>
            </w:pPr>
            <w:r>
              <w:rPr>
                <w:sz w:val="22"/>
                <w:szCs w:val="28"/>
              </w:rPr>
              <w:t>pesticides, organophosphate poisoning, contamination, decontamination, symptom management</w:t>
            </w:r>
          </w:p>
        </w:tc>
      </w:tr>
      <w:tr w:rsidR="002E130E" w:rsidRPr="00A32042" w14:paraId="2A1AF7CD" w14:textId="77777777" w:rsidTr="0045265C">
        <w:tc>
          <w:tcPr>
            <w:tcW w:w="2943" w:type="dxa"/>
            <w:vAlign w:val="center"/>
          </w:tcPr>
          <w:p w14:paraId="6842B698" w14:textId="2FC512B9" w:rsidR="002E130E" w:rsidRDefault="002E130E" w:rsidP="0045265C">
            <w:pPr>
              <w:jc w:val="right"/>
              <w:rPr>
                <w:rFonts w:eastAsia="Times New Roman" w:cs="Times New Roman"/>
                <w:color w:val="000000"/>
                <w:sz w:val="22"/>
                <w:szCs w:val="28"/>
              </w:rPr>
            </w:pPr>
            <w:r>
              <w:rPr>
                <w:rFonts w:eastAsia="Times New Roman" w:cs="Times New Roman"/>
                <w:color w:val="000000"/>
                <w:sz w:val="22"/>
                <w:szCs w:val="28"/>
              </w:rPr>
              <w:t xml:space="preserve">Brief </w:t>
            </w:r>
            <w:r w:rsidR="008F53C7">
              <w:rPr>
                <w:rFonts w:eastAsia="Times New Roman" w:cs="Times New Roman"/>
                <w:color w:val="000000"/>
                <w:sz w:val="22"/>
                <w:szCs w:val="28"/>
              </w:rPr>
              <w:t>Description of Case:</w:t>
            </w:r>
          </w:p>
        </w:tc>
        <w:tc>
          <w:tcPr>
            <w:tcW w:w="7825" w:type="dxa"/>
            <w:vAlign w:val="center"/>
          </w:tcPr>
          <w:p w14:paraId="3EA675FE" w14:textId="1DB29C6D" w:rsidR="000B5796" w:rsidRDefault="00EA51C7" w:rsidP="001D5B9D">
            <w:pPr>
              <w:rPr>
                <w:sz w:val="22"/>
                <w:szCs w:val="28"/>
              </w:rPr>
            </w:pPr>
            <w:r>
              <w:rPr>
                <w:sz w:val="22"/>
                <w:szCs w:val="28"/>
              </w:rPr>
              <w:t>A patient will be brought in by Ambulance for respiratory distress. On route to hospital, EHS becomes aware that the patient was in contact with pesticides. Symptoms are consistent with organophosphate poisoning, and the patient is considered to be internally and externally contaminated. The participants will need to don appropriate PPE and decontaminate the patient. The patient will begin to deteriorate with worsening bradycardia and respiratory distress. The participants will be required to manage symptoms and intubate the patient. Upon administration of the antidote, the patient’s status will begin to stabilize and the scenario will conclude.</w:t>
            </w:r>
          </w:p>
          <w:p w14:paraId="6263CF77" w14:textId="2E7CA113" w:rsidR="00F01748" w:rsidRPr="009A02DE" w:rsidRDefault="00F01748" w:rsidP="008E73D5">
            <w:pPr>
              <w:rPr>
                <w:sz w:val="22"/>
                <w:szCs w:val="28"/>
              </w:rPr>
            </w:pPr>
          </w:p>
        </w:tc>
      </w:tr>
    </w:tbl>
    <w:p w14:paraId="5FEF278D" w14:textId="3BBC02E9" w:rsidR="00E818DC" w:rsidRPr="0085295C" w:rsidRDefault="00E818DC" w:rsidP="00E818DC">
      <w:pPr>
        <w:rPr>
          <w:sz w:val="28"/>
        </w:rPr>
      </w:pPr>
    </w:p>
    <w:tbl>
      <w:tblPr>
        <w:tblW w:w="10768" w:type="dxa"/>
        <w:tblInd w:w="567" w:type="dxa"/>
        <w:tblLayout w:type="fixed"/>
        <w:tblLook w:val="04A0" w:firstRow="1" w:lastRow="0" w:firstColumn="1" w:lastColumn="0" w:noHBand="0" w:noVBand="1"/>
      </w:tblPr>
      <w:tblGrid>
        <w:gridCol w:w="2943"/>
        <w:gridCol w:w="7825"/>
      </w:tblGrid>
      <w:tr w:rsidR="00263728" w:rsidRPr="00F42269" w14:paraId="71E3564E" w14:textId="77777777" w:rsidTr="00FE76AA">
        <w:trPr>
          <w:trHeight w:val="256"/>
        </w:trPr>
        <w:tc>
          <w:tcPr>
            <w:tcW w:w="1076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50052EDB" w14:textId="77777777" w:rsidR="00263728" w:rsidRPr="00C469AE" w:rsidRDefault="00263728" w:rsidP="00EE73DF">
            <w:pPr>
              <w:tabs>
                <w:tab w:val="left" w:pos="768"/>
                <w:tab w:val="center" w:pos="5467"/>
                <w:tab w:val="left" w:pos="5760"/>
                <w:tab w:val="left" w:pos="6480"/>
                <w:tab w:val="left" w:pos="8400"/>
              </w:tabs>
              <w:jc w:val="center"/>
              <w:rPr>
                <w:rFonts w:eastAsia="Times New Roman" w:cs="Times New Roman"/>
                <w:b/>
                <w:color w:val="000000"/>
                <w:sz w:val="28"/>
              </w:rPr>
            </w:pPr>
            <w:r w:rsidRPr="00C469AE">
              <w:rPr>
                <w:rFonts w:eastAsia="Times New Roman" w:cs="Times New Roman"/>
                <w:b/>
                <w:color w:val="000000"/>
              </w:rPr>
              <w:t>Goals and Objectives</w:t>
            </w:r>
          </w:p>
        </w:tc>
      </w:tr>
      <w:tr w:rsidR="00263728" w:rsidRPr="00F42269" w14:paraId="5AAF3453" w14:textId="77777777" w:rsidTr="00FE76AA">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3972EADE" w14:textId="0A679E6E" w:rsidR="00263728" w:rsidRPr="00C469AE" w:rsidRDefault="00BA2AC5" w:rsidP="00EE73DF">
            <w:pPr>
              <w:jc w:val="right"/>
              <w:rPr>
                <w:rFonts w:eastAsia="Times New Roman" w:cs="Times New Roman"/>
                <w:color w:val="000000"/>
                <w:sz w:val="22"/>
              </w:rPr>
            </w:pPr>
            <w:r>
              <w:rPr>
                <w:rFonts w:eastAsia="Arial Unicode MS" w:cs="Arial Unicode MS"/>
                <w:color w:val="000000"/>
                <w:sz w:val="22"/>
                <w:shd w:val="clear" w:color="auto" w:fill="FFFFFF"/>
              </w:rPr>
              <w:t xml:space="preserve">Simulation Session </w:t>
            </w:r>
            <w:r w:rsidR="00263728" w:rsidRPr="00C469AE">
              <w:rPr>
                <w:rFonts w:eastAsia="Arial Unicode MS" w:cs="Arial Unicode MS"/>
                <w:color w:val="000000"/>
                <w:sz w:val="22"/>
                <w:shd w:val="clear" w:color="auto" w:fill="FFFFFF"/>
              </w:rPr>
              <w:t>Goal:</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08A91C4C" w14:textId="6E37499D" w:rsidR="002970CB" w:rsidRPr="006E0FDC" w:rsidRDefault="002970CB" w:rsidP="006E010C">
            <w:pPr>
              <w:rPr>
                <w:rFonts w:eastAsia="Times New Roman" w:cs="Times New Roman"/>
                <w:color w:val="000000"/>
                <w:sz w:val="22"/>
              </w:rPr>
            </w:pPr>
          </w:p>
        </w:tc>
      </w:tr>
      <w:tr w:rsidR="00263728" w:rsidRPr="00F42269" w14:paraId="18E896F8" w14:textId="77777777" w:rsidTr="00FE76AA">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6DE52214" w14:textId="30EAC510" w:rsidR="00263728" w:rsidRPr="00C469AE" w:rsidRDefault="00263728" w:rsidP="00EE73DF">
            <w:pPr>
              <w:jc w:val="right"/>
              <w:rPr>
                <w:rFonts w:eastAsia="Times New Roman" w:cs="Times New Roman"/>
                <w:color w:val="000000"/>
                <w:sz w:val="22"/>
              </w:rPr>
            </w:pPr>
            <w:r w:rsidRPr="00C469AE">
              <w:rPr>
                <w:rFonts w:eastAsia="Times New Roman" w:cs="Times New Roman"/>
                <w:color w:val="000000"/>
                <w:sz w:val="22"/>
              </w:rPr>
              <w:t>Objectives:</w:t>
            </w:r>
          </w:p>
          <w:p w14:paraId="0E772E25" w14:textId="2BA96837" w:rsidR="00BD2CB8" w:rsidRPr="00C469AE" w:rsidRDefault="00BD2CB8" w:rsidP="00EE73DF">
            <w:pPr>
              <w:jc w:val="right"/>
              <w:rPr>
                <w:rFonts w:eastAsia="Times New Roman" w:cs="Times New Roman"/>
                <w:color w:val="000000"/>
                <w:sz w:val="22"/>
              </w:rPr>
            </w:pPr>
            <w:r w:rsidRPr="00C469AE">
              <w:rPr>
                <w:rFonts w:eastAsia="Times New Roman" w:cs="Times New Roman"/>
                <w:color w:val="000000"/>
                <w:sz w:val="22"/>
              </w:rPr>
              <w:t>(Medical and CRM)</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13C8B01C" w14:textId="51298DA7" w:rsidR="00BD7F74" w:rsidRPr="00B77869" w:rsidRDefault="00B77869" w:rsidP="00B77869">
            <w:pPr>
              <w:pStyle w:val="ListParagraph"/>
              <w:numPr>
                <w:ilvl w:val="0"/>
                <w:numId w:val="25"/>
              </w:numPr>
              <w:rPr>
                <w:rFonts w:eastAsia="Times New Roman" w:cs="Times New Roman"/>
                <w:color w:val="000000"/>
                <w:sz w:val="22"/>
              </w:rPr>
            </w:pPr>
            <w:r>
              <w:t>Recognition of organophosphate poisoning</w:t>
            </w:r>
          </w:p>
          <w:p w14:paraId="422C1C48" w14:textId="506D21F6" w:rsidR="00B77869" w:rsidRPr="00B77869" w:rsidRDefault="00B77869" w:rsidP="00B77869">
            <w:pPr>
              <w:pStyle w:val="ListParagraph"/>
              <w:numPr>
                <w:ilvl w:val="0"/>
                <w:numId w:val="25"/>
              </w:numPr>
              <w:rPr>
                <w:rFonts w:eastAsia="Times New Roman" w:cs="Times New Roman"/>
                <w:color w:val="000000"/>
                <w:sz w:val="22"/>
              </w:rPr>
            </w:pPr>
            <w:r>
              <w:t>Describe the signs and symptoms of organophosphate poisoning</w:t>
            </w:r>
          </w:p>
          <w:p w14:paraId="05BCC033" w14:textId="66309C4A" w:rsidR="00B77869" w:rsidRPr="00B77869" w:rsidRDefault="00B77869" w:rsidP="00B77869">
            <w:pPr>
              <w:pStyle w:val="ListParagraph"/>
              <w:numPr>
                <w:ilvl w:val="0"/>
                <w:numId w:val="25"/>
              </w:numPr>
              <w:rPr>
                <w:rFonts w:eastAsia="Times New Roman" w:cs="Times New Roman"/>
                <w:color w:val="000000"/>
                <w:sz w:val="22"/>
              </w:rPr>
            </w:pPr>
            <w:r>
              <w:t>Describe the importance of decontamination and utilize appropriate PPE when there is a possibility of organophosphate poisoning</w:t>
            </w:r>
          </w:p>
          <w:p w14:paraId="5DBDAABB" w14:textId="3969C429" w:rsidR="00B77869" w:rsidRPr="00B77869" w:rsidRDefault="00B77869" w:rsidP="00B77869">
            <w:pPr>
              <w:pStyle w:val="ListParagraph"/>
              <w:numPr>
                <w:ilvl w:val="0"/>
                <w:numId w:val="25"/>
              </w:numPr>
              <w:rPr>
                <w:rFonts w:eastAsia="Times New Roman" w:cs="Times New Roman"/>
                <w:color w:val="000000"/>
                <w:sz w:val="22"/>
              </w:rPr>
            </w:pPr>
            <w:r>
              <w:t>Management of bradycardia in the setting of organophosphate poisoning</w:t>
            </w:r>
          </w:p>
          <w:p w14:paraId="3287A8FC" w14:textId="509A5AC0" w:rsidR="001826B0" w:rsidRPr="00EA51C7" w:rsidRDefault="00B77869" w:rsidP="001826B0">
            <w:pPr>
              <w:pStyle w:val="ListParagraph"/>
              <w:numPr>
                <w:ilvl w:val="0"/>
                <w:numId w:val="25"/>
              </w:numPr>
              <w:rPr>
                <w:rFonts w:eastAsia="Times New Roman" w:cs="Times New Roman"/>
                <w:color w:val="000000"/>
                <w:sz w:val="22"/>
              </w:rPr>
            </w:pPr>
            <w:r>
              <w:t>Describe antidotes for organophosphate poisoning and the correct dosing</w:t>
            </w:r>
          </w:p>
          <w:p w14:paraId="7F23BBCD" w14:textId="6FAE8B4F" w:rsidR="00BD7F74" w:rsidRPr="006E0FDC" w:rsidRDefault="00BD7F74" w:rsidP="00214AFB">
            <w:pPr>
              <w:rPr>
                <w:rFonts w:eastAsia="Times New Roman" w:cs="Times New Roman"/>
                <w:color w:val="000000"/>
                <w:sz w:val="22"/>
              </w:rPr>
            </w:pPr>
          </w:p>
        </w:tc>
      </w:tr>
    </w:tbl>
    <w:p w14:paraId="6B278979" w14:textId="77777777" w:rsidR="005951AB" w:rsidRPr="0085295C" w:rsidRDefault="005951AB" w:rsidP="005951AB">
      <w:pPr>
        <w:rPr>
          <w:sz w:val="28"/>
        </w:rPr>
      </w:pPr>
    </w:p>
    <w:tbl>
      <w:tblPr>
        <w:tblW w:w="10768" w:type="dxa"/>
        <w:tblInd w:w="567" w:type="dxa"/>
        <w:tblLayout w:type="fixed"/>
        <w:tblLook w:val="04A0" w:firstRow="1" w:lastRow="0" w:firstColumn="1" w:lastColumn="0" w:noHBand="0" w:noVBand="1"/>
      </w:tblPr>
      <w:tblGrid>
        <w:gridCol w:w="2601"/>
        <w:gridCol w:w="2160"/>
        <w:gridCol w:w="720"/>
        <w:gridCol w:w="990"/>
        <w:gridCol w:w="1530"/>
        <w:gridCol w:w="74"/>
        <w:gridCol w:w="2693"/>
      </w:tblGrid>
      <w:tr w:rsidR="005951AB" w:rsidRPr="00F42269" w14:paraId="1B4DBC49" w14:textId="77777777" w:rsidTr="00FE76AA">
        <w:trPr>
          <w:trHeight w:val="256"/>
        </w:trPr>
        <w:tc>
          <w:tcPr>
            <w:tcW w:w="107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66D1D7B9" w14:textId="77777777" w:rsidR="005951AB" w:rsidRPr="00C469AE" w:rsidRDefault="005951AB" w:rsidP="003D01EB">
            <w:pPr>
              <w:jc w:val="center"/>
              <w:rPr>
                <w:b/>
                <w:sz w:val="28"/>
                <w:szCs w:val="28"/>
              </w:rPr>
            </w:pPr>
            <w:r w:rsidRPr="00C469AE">
              <w:rPr>
                <w:b/>
                <w:szCs w:val="28"/>
              </w:rPr>
              <w:t xml:space="preserve">Learners, </w:t>
            </w:r>
            <w:r w:rsidRPr="00D742E0">
              <w:rPr>
                <w:b/>
                <w:szCs w:val="28"/>
                <w:shd w:val="clear" w:color="auto" w:fill="DBE5F1" w:themeFill="accent1" w:themeFillTint="33"/>
              </w:rPr>
              <w:t>Setting and Personnel</w:t>
            </w:r>
          </w:p>
        </w:tc>
      </w:tr>
      <w:tr w:rsidR="00CB70D9" w:rsidRPr="00F42269" w14:paraId="44248E56" w14:textId="77777777" w:rsidTr="00D16D09">
        <w:trPr>
          <w:trHeight w:val="112"/>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103CFB76" w14:textId="77777777" w:rsidR="00CB70D9" w:rsidRPr="00C469AE" w:rsidRDefault="00CB70D9" w:rsidP="003D01EB">
            <w:pPr>
              <w:jc w:val="right"/>
              <w:rPr>
                <w:rFonts w:eastAsia="Times New Roman" w:cs="Times New Roman"/>
                <w:color w:val="000000"/>
                <w:sz w:val="22"/>
              </w:rPr>
            </w:pPr>
            <w:r w:rsidRPr="00C469AE">
              <w:rPr>
                <w:rFonts w:eastAsia="Times New Roman" w:cs="Times New Roman"/>
                <w:color w:val="000000"/>
                <w:sz w:val="22"/>
              </w:rPr>
              <w:t>Target Learners: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0E87A786" w14:textId="64944271" w:rsidR="00CB70D9" w:rsidRPr="00C469AE" w:rsidRDefault="003F428B" w:rsidP="00464B5F">
            <w:pPr>
              <w:rPr>
                <w:rFonts w:eastAsia="Times New Roman" w:cs="Times New Roman"/>
                <w:color w:val="000000"/>
                <w:sz w:val="22"/>
                <w:szCs w:val="28"/>
              </w:rPr>
            </w:pPr>
            <w:sdt>
              <w:sdtPr>
                <w:rPr>
                  <w:sz w:val="22"/>
                  <w:szCs w:val="28"/>
                </w:rPr>
                <w:id w:val="-17783577"/>
                <w14:checkbox>
                  <w14:checked w14:val="0"/>
                  <w14:checkedState w14:val="2612" w14:font="MS Gothic"/>
                  <w14:uncheckedState w14:val="2610" w14:font="MS Gothic"/>
                </w14:checkbox>
              </w:sdtPr>
              <w:sdtEndPr/>
              <w:sdtContent>
                <w:r w:rsidR="00EA51C7">
                  <w:rPr>
                    <w:rFonts w:ascii="MS Gothic" w:eastAsia="MS Gothic" w:hAnsi="MS Gothic" w:hint="eastAsia"/>
                    <w:sz w:val="22"/>
                    <w:szCs w:val="28"/>
                  </w:rPr>
                  <w:t>☐</w:t>
                </w:r>
              </w:sdtContent>
            </w:sdt>
            <w:r w:rsidR="00CB70D9">
              <w:rPr>
                <w:sz w:val="22"/>
                <w:szCs w:val="28"/>
              </w:rPr>
              <w:t xml:space="preserve"> Junior Learners</w:t>
            </w:r>
          </w:p>
        </w:tc>
        <w:tc>
          <w:tcPr>
            <w:tcW w:w="2594" w:type="dxa"/>
            <w:gridSpan w:val="3"/>
            <w:tcBorders>
              <w:top w:val="single" w:sz="4" w:space="0" w:color="auto"/>
              <w:left w:val="single" w:sz="4" w:space="0" w:color="auto"/>
              <w:bottom w:val="single" w:sz="4" w:space="0" w:color="auto"/>
              <w:right w:val="single" w:sz="4" w:space="0" w:color="auto"/>
            </w:tcBorders>
            <w:shd w:val="clear" w:color="auto" w:fill="auto"/>
          </w:tcPr>
          <w:p w14:paraId="0532885D" w14:textId="152748C7" w:rsidR="00CB70D9" w:rsidRPr="00C469AE" w:rsidRDefault="003F428B" w:rsidP="00464B5F">
            <w:pPr>
              <w:rPr>
                <w:rFonts w:eastAsia="Times New Roman" w:cs="Times New Roman"/>
                <w:color w:val="000000"/>
                <w:sz w:val="22"/>
                <w:szCs w:val="28"/>
              </w:rPr>
            </w:pPr>
            <w:sdt>
              <w:sdtPr>
                <w:rPr>
                  <w:sz w:val="22"/>
                  <w:szCs w:val="28"/>
                </w:rPr>
                <w:id w:val="1130673882"/>
                <w14:checkbox>
                  <w14:checked w14:val="0"/>
                  <w14:checkedState w14:val="2612" w14:font="MS Gothic"/>
                  <w14:uncheckedState w14:val="2610" w14:font="MS Gothic"/>
                </w14:checkbox>
              </w:sdtPr>
              <w:sdtEndPr/>
              <w:sdtContent>
                <w:r w:rsidR="00EA51C7">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Senior Learners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A6129A" w14:textId="78A57BA6" w:rsidR="00CB70D9" w:rsidRPr="00C469AE" w:rsidRDefault="003F428B" w:rsidP="00464B5F">
            <w:pPr>
              <w:rPr>
                <w:rFonts w:eastAsia="Times New Roman" w:cs="Times New Roman"/>
                <w:color w:val="000000"/>
                <w:sz w:val="22"/>
                <w:szCs w:val="28"/>
              </w:rPr>
            </w:pPr>
            <w:sdt>
              <w:sdtPr>
                <w:rPr>
                  <w:sz w:val="22"/>
                  <w:szCs w:val="28"/>
                </w:rPr>
                <w:id w:val="886000988"/>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Staff</w:t>
            </w:r>
          </w:p>
        </w:tc>
      </w:tr>
      <w:tr w:rsidR="00CB70D9" w:rsidRPr="00F42269" w14:paraId="4EF120ED" w14:textId="77777777" w:rsidTr="00FE76AA">
        <w:trPr>
          <w:trHeight w:val="112"/>
        </w:trPr>
        <w:tc>
          <w:tcPr>
            <w:tcW w:w="2601" w:type="dxa"/>
            <w:vMerge/>
            <w:tcBorders>
              <w:left w:val="single" w:sz="4" w:space="0" w:color="auto"/>
              <w:right w:val="single" w:sz="4" w:space="0" w:color="auto"/>
            </w:tcBorders>
            <w:shd w:val="clear" w:color="auto" w:fill="auto"/>
            <w:noWrap/>
          </w:tcPr>
          <w:p w14:paraId="497564C4" w14:textId="77777777" w:rsidR="00CB70D9" w:rsidRPr="00C469AE" w:rsidRDefault="00CB70D9" w:rsidP="003D01EB">
            <w:pPr>
              <w:jc w:val="right"/>
              <w:rPr>
                <w:rFonts w:eastAsia="Times New Roman" w:cs="Times New Roman"/>
                <w:color w:val="000000"/>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7A77FC8" w14:textId="28A6A197" w:rsidR="00CB70D9" w:rsidRPr="00C469AE" w:rsidRDefault="003F428B" w:rsidP="003D01EB">
            <w:pPr>
              <w:rPr>
                <w:rFonts w:eastAsia="Times New Roman" w:cs="Times New Roman"/>
                <w:color w:val="000000"/>
                <w:sz w:val="22"/>
                <w:szCs w:val="28"/>
              </w:rPr>
            </w:pPr>
            <w:sdt>
              <w:sdtPr>
                <w:rPr>
                  <w:sz w:val="22"/>
                  <w:szCs w:val="28"/>
                </w:rPr>
                <w:id w:val="525145126"/>
                <w14:checkbox>
                  <w14:checked w14:val="0"/>
                  <w14:checkedState w14:val="2612" w14:font="MS Gothic"/>
                  <w14:uncheckedState w14:val="2610" w14:font="MS Gothic"/>
                </w14:checkbox>
              </w:sdtPr>
              <w:sdtEndPr/>
              <w:sdtContent>
                <w:r w:rsidR="00EA51C7">
                  <w:rPr>
                    <w:rFonts w:ascii="MS Gothic" w:eastAsia="MS Gothic" w:hAnsi="MS Gothic" w:hint="eastAsia"/>
                    <w:sz w:val="22"/>
                    <w:szCs w:val="28"/>
                  </w:rPr>
                  <w:t>☐</w:t>
                </w:r>
              </w:sdtContent>
            </w:sdt>
            <w:r w:rsidR="00CB70D9">
              <w:rPr>
                <w:sz w:val="22"/>
                <w:szCs w:val="28"/>
              </w:rPr>
              <w:t xml:space="preserve"> </w:t>
            </w:r>
            <w:r w:rsidR="00CB70D9" w:rsidRPr="00C469AE">
              <w:rPr>
                <w:sz w:val="22"/>
                <w:szCs w:val="28"/>
              </w:rPr>
              <w:t>Physicians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4E263D2D" w14:textId="11C5729C" w:rsidR="00CB70D9" w:rsidRPr="00C469AE" w:rsidRDefault="003F428B" w:rsidP="00464B5F">
            <w:pPr>
              <w:rPr>
                <w:rFonts w:eastAsia="Times New Roman" w:cs="Times New Roman"/>
                <w:color w:val="000000"/>
                <w:sz w:val="22"/>
                <w:szCs w:val="28"/>
              </w:rPr>
            </w:pPr>
            <w:sdt>
              <w:sdtPr>
                <w:rPr>
                  <w:sz w:val="22"/>
                  <w:szCs w:val="28"/>
                </w:rPr>
                <w:id w:val="233362662"/>
                <w14:checkbox>
                  <w14:checked w14:val="0"/>
                  <w14:checkedState w14:val="2612" w14:font="MS Gothic"/>
                  <w14:uncheckedState w14:val="2610" w14:font="MS Gothic"/>
                </w14:checkbox>
              </w:sdtPr>
              <w:sdtEndPr/>
              <w:sdtContent>
                <w:r w:rsidR="00EA51C7">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Nurses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F42D809" w14:textId="46DC678C" w:rsidR="00CB70D9" w:rsidRPr="00C469AE" w:rsidRDefault="003F428B" w:rsidP="00CB70D9">
            <w:pPr>
              <w:rPr>
                <w:rFonts w:eastAsia="Times New Roman" w:cs="Times New Roman"/>
                <w:color w:val="000000"/>
                <w:sz w:val="22"/>
                <w:szCs w:val="28"/>
              </w:rPr>
            </w:pPr>
            <w:sdt>
              <w:sdtPr>
                <w:rPr>
                  <w:sz w:val="22"/>
                  <w:szCs w:val="28"/>
                </w:rPr>
                <w:id w:val="-689069682"/>
                <w14:checkbox>
                  <w14:checked w14:val="0"/>
                  <w14:checkedState w14:val="2612" w14:font="MS Gothic"/>
                  <w14:uncheckedState w14:val="2610" w14:font="MS Gothic"/>
                </w14:checkbox>
              </w:sdtPr>
              <w:sdtEndPr/>
              <w:sdtContent>
                <w:r w:rsidR="001826B0">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RTs</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tcPr>
          <w:p w14:paraId="6F0932DC" w14:textId="348745BD" w:rsidR="00CB70D9" w:rsidRPr="00C469AE" w:rsidRDefault="003F428B" w:rsidP="003D01EB">
            <w:pPr>
              <w:rPr>
                <w:rFonts w:eastAsia="Times New Roman" w:cs="Times New Roman"/>
                <w:color w:val="000000"/>
                <w:sz w:val="22"/>
                <w:szCs w:val="28"/>
              </w:rPr>
            </w:pPr>
            <w:sdt>
              <w:sdtPr>
                <w:rPr>
                  <w:sz w:val="22"/>
                  <w:szCs w:val="28"/>
                </w:rPr>
                <w:id w:val="-413169049"/>
                <w14:checkbox>
                  <w14:checked w14:val="1"/>
                  <w14:checkedState w14:val="2612" w14:font="MS Gothic"/>
                  <w14:uncheckedState w14:val="2610" w14:font="MS Gothic"/>
                </w14:checkbox>
              </w:sdtPr>
              <w:sdtEndPr/>
              <w:sdtContent>
                <w:r w:rsidR="00EA51C7">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Inter-professional</w:t>
            </w:r>
          </w:p>
        </w:tc>
      </w:tr>
      <w:tr w:rsidR="00CB70D9" w:rsidRPr="00F42269" w14:paraId="142F5B6F" w14:textId="77777777" w:rsidTr="00FE76AA">
        <w:trPr>
          <w:trHeight w:val="112"/>
        </w:trPr>
        <w:tc>
          <w:tcPr>
            <w:tcW w:w="2601" w:type="dxa"/>
            <w:vMerge/>
            <w:tcBorders>
              <w:left w:val="single" w:sz="4" w:space="0" w:color="auto"/>
              <w:bottom w:val="single" w:sz="4" w:space="0" w:color="auto"/>
              <w:right w:val="single" w:sz="4" w:space="0" w:color="auto"/>
            </w:tcBorders>
            <w:shd w:val="clear" w:color="auto" w:fill="auto"/>
            <w:noWrap/>
          </w:tcPr>
          <w:p w14:paraId="192D703D" w14:textId="3230C89F" w:rsidR="00CB70D9" w:rsidRPr="00C469AE" w:rsidRDefault="00CB70D9" w:rsidP="00CB70D9">
            <w:pPr>
              <w:tabs>
                <w:tab w:val="left" w:pos="1650"/>
              </w:tabs>
              <w:rPr>
                <w:rFonts w:eastAsia="Times New Roman" w:cs="Times New Roman"/>
                <w:color w:val="000000"/>
                <w:sz w:val="22"/>
              </w:rPr>
            </w:pPr>
          </w:p>
        </w:tc>
        <w:tc>
          <w:tcPr>
            <w:tcW w:w="8167" w:type="dxa"/>
            <w:gridSpan w:val="6"/>
            <w:tcBorders>
              <w:top w:val="single" w:sz="4" w:space="0" w:color="auto"/>
              <w:left w:val="single" w:sz="4" w:space="0" w:color="auto"/>
              <w:bottom w:val="single" w:sz="4" w:space="0" w:color="auto"/>
              <w:right w:val="single" w:sz="4" w:space="0" w:color="auto"/>
            </w:tcBorders>
            <w:shd w:val="clear" w:color="auto" w:fill="auto"/>
          </w:tcPr>
          <w:p w14:paraId="1B046F52" w14:textId="6E847013" w:rsidR="00CB70D9" w:rsidRDefault="003F428B" w:rsidP="00CB70D9">
            <w:pPr>
              <w:rPr>
                <w:sz w:val="22"/>
                <w:szCs w:val="28"/>
              </w:rPr>
            </w:pPr>
            <w:sdt>
              <w:sdtPr>
                <w:rPr>
                  <w:sz w:val="22"/>
                  <w:szCs w:val="28"/>
                </w:rPr>
                <w:id w:val="-1950532396"/>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Learners: </w:t>
            </w:r>
          </w:p>
        </w:tc>
      </w:tr>
      <w:tr w:rsidR="00CB70D9" w:rsidRPr="00F42269" w14:paraId="0ADD8AB6" w14:textId="77777777" w:rsidTr="00D16D09">
        <w:trPr>
          <w:trHeight w:val="256"/>
        </w:trPr>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052AE520" w14:textId="77777777" w:rsidR="00CB70D9" w:rsidRPr="00C469AE" w:rsidRDefault="00CB70D9" w:rsidP="00CB70D9">
            <w:pPr>
              <w:jc w:val="right"/>
              <w:rPr>
                <w:rFonts w:eastAsia="Times New Roman" w:cs="Times New Roman"/>
                <w:color w:val="000000"/>
                <w:sz w:val="22"/>
              </w:rPr>
            </w:pPr>
            <w:r w:rsidRPr="00C469AE">
              <w:rPr>
                <w:rFonts w:eastAsia="Times New Roman" w:cs="Times New Roman"/>
                <w:color w:val="000000"/>
                <w:sz w:val="22"/>
              </w:rPr>
              <w:t>Location:</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59A4B57F" w14:textId="40E8EED4" w:rsidR="00CB70D9" w:rsidRPr="00C469AE" w:rsidRDefault="003F428B" w:rsidP="00CB70D9">
            <w:pPr>
              <w:rPr>
                <w:rFonts w:eastAsia="Times New Roman" w:cs="Times New Roman"/>
                <w:color w:val="000000"/>
                <w:sz w:val="22"/>
                <w:szCs w:val="28"/>
              </w:rPr>
            </w:pPr>
            <w:sdt>
              <w:sdtPr>
                <w:rPr>
                  <w:sz w:val="22"/>
                  <w:szCs w:val="28"/>
                </w:rPr>
                <w:id w:val="144254603"/>
                <w14:checkbox>
                  <w14:checked w14:val="0"/>
                  <w14:checkedState w14:val="2612" w14:font="MS Gothic"/>
                  <w14:uncheckedState w14:val="2610" w14:font="MS Gothic"/>
                </w14:checkbox>
              </w:sdtPr>
              <w:sdtEndPr/>
              <w:sdtContent>
                <w:r w:rsidR="001D5B9D">
                  <w:rPr>
                    <w:rFonts w:ascii="MS Gothic" w:eastAsia="MS Gothic" w:hAnsi="MS Gothic" w:hint="eastAsia"/>
                    <w:sz w:val="22"/>
                    <w:szCs w:val="28"/>
                  </w:rPr>
                  <w:t>☐</w:t>
                </w:r>
              </w:sdtContent>
            </w:sdt>
            <w:r w:rsidR="00CB70D9" w:rsidRPr="00C469AE">
              <w:rPr>
                <w:sz w:val="22"/>
                <w:szCs w:val="28"/>
              </w:rPr>
              <w:t xml:space="preserve"> Sim Lab</w:t>
            </w:r>
          </w:p>
        </w:tc>
        <w:tc>
          <w:tcPr>
            <w:tcW w:w="2594" w:type="dxa"/>
            <w:gridSpan w:val="3"/>
            <w:tcBorders>
              <w:top w:val="single" w:sz="4" w:space="0" w:color="auto"/>
              <w:left w:val="single" w:sz="4" w:space="0" w:color="auto"/>
              <w:bottom w:val="single" w:sz="4" w:space="0" w:color="auto"/>
              <w:right w:val="single" w:sz="4" w:space="0" w:color="auto"/>
            </w:tcBorders>
            <w:shd w:val="clear" w:color="auto" w:fill="auto"/>
          </w:tcPr>
          <w:p w14:paraId="1ED39DCF" w14:textId="038CCC4B" w:rsidR="00CB70D9" w:rsidRPr="00C469AE" w:rsidRDefault="003F428B" w:rsidP="00CB70D9">
            <w:pPr>
              <w:rPr>
                <w:rFonts w:eastAsia="Times New Roman" w:cs="Times New Roman"/>
                <w:color w:val="000000"/>
                <w:sz w:val="22"/>
                <w:szCs w:val="28"/>
              </w:rPr>
            </w:pPr>
            <w:sdt>
              <w:sdtPr>
                <w:rPr>
                  <w:sz w:val="22"/>
                  <w:szCs w:val="28"/>
                </w:rPr>
                <w:id w:val="1593516508"/>
                <w14:checkbox>
                  <w14:checked w14:val="1"/>
                  <w14:checkedState w14:val="2612" w14:font="MS Gothic"/>
                  <w14:uncheckedState w14:val="2610" w14:font="MS Gothic"/>
                </w14:checkbox>
              </w:sdtPr>
              <w:sdtEndPr/>
              <w:sdtContent>
                <w:r w:rsidR="000B5796">
                  <w:rPr>
                    <w:rFonts w:ascii="MS Gothic" w:eastAsia="MS Gothic" w:hAnsi="MS Gothic" w:hint="eastAsia"/>
                    <w:sz w:val="22"/>
                    <w:szCs w:val="28"/>
                  </w:rPr>
                  <w:t>☒</w:t>
                </w:r>
              </w:sdtContent>
            </w:sdt>
            <w:r w:rsidR="00CB70D9" w:rsidRPr="00C469AE">
              <w:rPr>
                <w:sz w:val="22"/>
                <w:szCs w:val="28"/>
              </w:rPr>
              <w:t xml:space="preserve"> In Situ</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59CB6B" w14:textId="7DD51E60" w:rsidR="00CB70D9" w:rsidRPr="00C469AE" w:rsidRDefault="003F428B" w:rsidP="00CB70D9">
            <w:pPr>
              <w:rPr>
                <w:rFonts w:eastAsia="Times New Roman" w:cs="Times New Roman"/>
                <w:color w:val="000000"/>
                <w:sz w:val="22"/>
                <w:szCs w:val="28"/>
              </w:rPr>
            </w:pPr>
            <w:sdt>
              <w:sdtPr>
                <w:rPr>
                  <w:sz w:val="22"/>
                  <w:szCs w:val="28"/>
                </w:rPr>
                <w:id w:val="2040625983"/>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w:t>
            </w:r>
          </w:p>
        </w:tc>
      </w:tr>
      <w:tr w:rsidR="00CB70D9" w:rsidRPr="00F42269" w14:paraId="0D45341A" w14:textId="77777777" w:rsidTr="00FE76AA">
        <w:trPr>
          <w:trHeight w:val="174"/>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4B1577C9" w14:textId="2E1E98FF" w:rsidR="00CB70D9" w:rsidRPr="00C469AE" w:rsidRDefault="00CB70D9" w:rsidP="00CB70D9">
            <w:pPr>
              <w:jc w:val="right"/>
              <w:rPr>
                <w:rFonts w:eastAsia="Times New Roman" w:cs="Times New Roman"/>
                <w:color w:val="000000"/>
                <w:sz w:val="22"/>
              </w:rPr>
            </w:pPr>
            <w:r>
              <w:rPr>
                <w:rFonts w:eastAsia="Times New Roman" w:cs="Times New Roman"/>
                <w:color w:val="000000"/>
                <w:sz w:val="22"/>
              </w:rPr>
              <w:t>Recommended Number of Facilitators:</w:t>
            </w:r>
          </w:p>
        </w:tc>
        <w:tc>
          <w:tcPr>
            <w:tcW w:w="8167" w:type="dxa"/>
            <w:gridSpan w:val="6"/>
            <w:tcBorders>
              <w:top w:val="single" w:sz="4" w:space="0" w:color="auto"/>
              <w:left w:val="single" w:sz="4" w:space="0" w:color="auto"/>
              <w:bottom w:val="single" w:sz="4" w:space="0" w:color="auto"/>
              <w:right w:val="single" w:sz="4" w:space="0" w:color="auto"/>
            </w:tcBorders>
            <w:shd w:val="clear" w:color="auto" w:fill="auto"/>
          </w:tcPr>
          <w:p w14:paraId="09E40FF7" w14:textId="0ED1BD3C" w:rsidR="00CB70D9" w:rsidRPr="00C469AE" w:rsidRDefault="003F0C97" w:rsidP="00B4445F">
            <w:pPr>
              <w:rPr>
                <w:sz w:val="22"/>
                <w:szCs w:val="28"/>
              </w:rPr>
            </w:pPr>
            <w:r>
              <w:rPr>
                <w:sz w:val="22"/>
                <w:szCs w:val="28"/>
              </w:rPr>
              <w:t>Instructor/Facilitator</w:t>
            </w:r>
            <w:r w:rsidR="00B4445F">
              <w:rPr>
                <w:sz w:val="22"/>
                <w:szCs w:val="28"/>
              </w:rPr>
              <w:t>:</w:t>
            </w:r>
            <w:r>
              <w:rPr>
                <w:sz w:val="22"/>
                <w:szCs w:val="28"/>
              </w:rPr>
              <w:t xml:space="preserve"> </w:t>
            </w:r>
            <w:r w:rsidR="000B5796">
              <w:rPr>
                <w:sz w:val="22"/>
                <w:szCs w:val="28"/>
              </w:rPr>
              <w:t>1</w:t>
            </w:r>
          </w:p>
        </w:tc>
      </w:tr>
      <w:tr w:rsidR="00CB70D9" w:rsidRPr="00F42269" w14:paraId="2F1378CC" w14:textId="77777777" w:rsidTr="00FE76AA">
        <w:trPr>
          <w:trHeight w:val="173"/>
        </w:trPr>
        <w:tc>
          <w:tcPr>
            <w:tcW w:w="2601" w:type="dxa"/>
            <w:vMerge/>
            <w:tcBorders>
              <w:left w:val="single" w:sz="4" w:space="0" w:color="auto"/>
              <w:right w:val="single" w:sz="4" w:space="0" w:color="auto"/>
            </w:tcBorders>
            <w:shd w:val="clear" w:color="auto" w:fill="auto"/>
            <w:noWrap/>
          </w:tcPr>
          <w:p w14:paraId="31C19A84" w14:textId="77777777" w:rsidR="00CB70D9" w:rsidRDefault="00CB70D9" w:rsidP="00CB70D9">
            <w:pPr>
              <w:jc w:val="right"/>
              <w:rPr>
                <w:rFonts w:eastAsia="Times New Roman" w:cs="Times New Roman"/>
                <w:color w:val="000000"/>
                <w:sz w:val="22"/>
              </w:rPr>
            </w:pPr>
          </w:p>
        </w:tc>
        <w:tc>
          <w:tcPr>
            <w:tcW w:w="8167" w:type="dxa"/>
            <w:gridSpan w:val="6"/>
            <w:tcBorders>
              <w:top w:val="single" w:sz="4" w:space="0" w:color="auto"/>
              <w:left w:val="single" w:sz="4" w:space="0" w:color="auto"/>
              <w:bottom w:val="single" w:sz="4" w:space="0" w:color="auto"/>
              <w:right w:val="single" w:sz="4" w:space="0" w:color="auto"/>
            </w:tcBorders>
            <w:shd w:val="clear" w:color="auto" w:fill="auto"/>
          </w:tcPr>
          <w:p w14:paraId="6B517572" w14:textId="41F83A4F" w:rsidR="00CB70D9" w:rsidRPr="00C469AE" w:rsidRDefault="00CB70D9" w:rsidP="00CB70D9">
            <w:pPr>
              <w:rPr>
                <w:sz w:val="22"/>
                <w:szCs w:val="28"/>
              </w:rPr>
            </w:pPr>
            <w:r>
              <w:rPr>
                <w:sz w:val="22"/>
                <w:szCs w:val="28"/>
              </w:rPr>
              <w:t>Confederates:</w:t>
            </w:r>
            <w:r w:rsidR="001D5B9D">
              <w:rPr>
                <w:sz w:val="22"/>
                <w:szCs w:val="28"/>
              </w:rPr>
              <w:t xml:space="preserve"> </w:t>
            </w:r>
          </w:p>
        </w:tc>
      </w:tr>
      <w:tr w:rsidR="00CB70D9" w:rsidRPr="00F42269" w14:paraId="691655E0" w14:textId="77777777" w:rsidTr="00FE76AA">
        <w:trPr>
          <w:trHeight w:val="173"/>
        </w:trPr>
        <w:tc>
          <w:tcPr>
            <w:tcW w:w="2601" w:type="dxa"/>
            <w:vMerge/>
            <w:tcBorders>
              <w:left w:val="single" w:sz="4" w:space="0" w:color="auto"/>
              <w:bottom w:val="single" w:sz="4" w:space="0" w:color="auto"/>
              <w:right w:val="single" w:sz="4" w:space="0" w:color="auto"/>
            </w:tcBorders>
            <w:shd w:val="clear" w:color="auto" w:fill="auto"/>
            <w:noWrap/>
          </w:tcPr>
          <w:p w14:paraId="190DF09F" w14:textId="77777777" w:rsidR="00CB70D9" w:rsidRDefault="00CB70D9" w:rsidP="00CB70D9">
            <w:pPr>
              <w:jc w:val="right"/>
              <w:rPr>
                <w:rFonts w:eastAsia="Times New Roman" w:cs="Times New Roman"/>
                <w:color w:val="000000"/>
                <w:sz w:val="22"/>
              </w:rPr>
            </w:pPr>
          </w:p>
        </w:tc>
        <w:tc>
          <w:tcPr>
            <w:tcW w:w="8167" w:type="dxa"/>
            <w:gridSpan w:val="6"/>
            <w:tcBorders>
              <w:top w:val="single" w:sz="4" w:space="0" w:color="auto"/>
              <w:left w:val="single" w:sz="4" w:space="0" w:color="auto"/>
              <w:bottom w:val="single" w:sz="4" w:space="0" w:color="auto"/>
              <w:right w:val="single" w:sz="4" w:space="0" w:color="auto"/>
            </w:tcBorders>
            <w:shd w:val="clear" w:color="auto" w:fill="auto"/>
          </w:tcPr>
          <w:p w14:paraId="46D4B451" w14:textId="63E46FDA" w:rsidR="00CB70D9" w:rsidRPr="00C469AE" w:rsidRDefault="00CB70D9" w:rsidP="00EA51C7">
            <w:pPr>
              <w:rPr>
                <w:sz w:val="22"/>
                <w:szCs w:val="28"/>
              </w:rPr>
            </w:pPr>
            <w:r>
              <w:rPr>
                <w:sz w:val="22"/>
                <w:szCs w:val="28"/>
              </w:rPr>
              <w:t>Sim Techs:</w:t>
            </w:r>
            <w:r w:rsidR="001826B0">
              <w:rPr>
                <w:sz w:val="22"/>
                <w:szCs w:val="28"/>
              </w:rPr>
              <w:t xml:space="preserve"> </w:t>
            </w:r>
            <w:r w:rsidR="00EA51C7">
              <w:rPr>
                <w:sz w:val="22"/>
                <w:szCs w:val="28"/>
              </w:rPr>
              <w:t xml:space="preserve">1 </w:t>
            </w:r>
          </w:p>
        </w:tc>
      </w:tr>
    </w:tbl>
    <w:p w14:paraId="0AC1ACF0" w14:textId="77777777" w:rsidR="005951AB" w:rsidRDefault="005951AB">
      <w:pPr>
        <w:rPr>
          <w:sz w:val="28"/>
        </w:rPr>
      </w:pPr>
    </w:p>
    <w:p w14:paraId="105915B8" w14:textId="77777777" w:rsidR="005951AB" w:rsidRPr="0085295C" w:rsidRDefault="005951AB">
      <w:pPr>
        <w:rPr>
          <w:sz w:val="28"/>
        </w:rPr>
      </w:pPr>
    </w:p>
    <w:p w14:paraId="3B320573" w14:textId="77777777" w:rsidR="005951AB" w:rsidRDefault="005951AB" w:rsidP="005951AB">
      <w:pPr>
        <w:rPr>
          <w:rFonts w:asciiTheme="majorHAnsi" w:hAnsiTheme="majorHAnsi"/>
          <w:sz w:val="28"/>
        </w:rPr>
      </w:pPr>
      <w:r>
        <w:rPr>
          <w:rFonts w:asciiTheme="majorHAnsi" w:hAnsiTheme="majorHAnsi"/>
          <w:sz w:val="28"/>
        </w:rPr>
        <w:br w:type="page"/>
      </w:r>
    </w:p>
    <w:p w14:paraId="4F039616" w14:textId="2F1537E2" w:rsidR="00E0664F" w:rsidRPr="00E0664F" w:rsidRDefault="0075589F" w:rsidP="00FE76AA">
      <w:pPr>
        <w:ind w:firstLine="720"/>
        <w:rPr>
          <w:b/>
          <w:sz w:val="28"/>
        </w:rPr>
      </w:pPr>
      <w:r>
        <w:rPr>
          <w:b/>
          <w:sz w:val="28"/>
        </w:rPr>
        <w:lastRenderedPageBreak/>
        <w:t>Section 2</w:t>
      </w:r>
      <w:r w:rsidR="00890C00">
        <w:rPr>
          <w:b/>
          <w:sz w:val="28"/>
        </w:rPr>
        <w:t>A</w:t>
      </w:r>
      <w:r w:rsidR="005951AB" w:rsidRPr="00C469AE">
        <w:rPr>
          <w:b/>
          <w:sz w:val="28"/>
        </w:rPr>
        <w:t xml:space="preserve">: </w:t>
      </w:r>
      <w:r w:rsidR="00280761">
        <w:rPr>
          <w:b/>
          <w:sz w:val="28"/>
        </w:rPr>
        <w:t>Initial Patient Information</w:t>
      </w:r>
    </w:p>
    <w:p w14:paraId="0DF09B0A" w14:textId="77777777" w:rsidR="005951AB" w:rsidRDefault="005951AB" w:rsidP="005951AB">
      <w:pPr>
        <w:rPr>
          <w:sz w:val="28"/>
        </w:rPr>
      </w:pPr>
    </w:p>
    <w:tbl>
      <w:tblPr>
        <w:tblW w:w="10490" w:type="dxa"/>
        <w:tblInd w:w="704" w:type="dxa"/>
        <w:tblLayout w:type="fixed"/>
        <w:tblLook w:val="04A0" w:firstRow="1" w:lastRow="0" w:firstColumn="1" w:lastColumn="0" w:noHBand="0" w:noVBand="1"/>
      </w:tblPr>
      <w:tblGrid>
        <w:gridCol w:w="5312"/>
        <w:gridCol w:w="32"/>
        <w:gridCol w:w="1460"/>
        <w:gridCol w:w="1559"/>
        <w:gridCol w:w="2127"/>
      </w:tblGrid>
      <w:tr w:rsidR="005951AB" w:rsidRPr="002D5035" w14:paraId="4E552BA0" w14:textId="77777777" w:rsidTr="00D24896">
        <w:trPr>
          <w:trHeight w:val="128"/>
        </w:trPr>
        <w:tc>
          <w:tcPr>
            <w:tcW w:w="1049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7A23E6AB" w14:textId="6665D9FD" w:rsidR="00E0664F" w:rsidRPr="00E0664F" w:rsidRDefault="005951AB" w:rsidP="00E0664F">
            <w:pPr>
              <w:pStyle w:val="ListParagraph"/>
              <w:numPr>
                <w:ilvl w:val="0"/>
                <w:numId w:val="11"/>
              </w:numPr>
              <w:tabs>
                <w:tab w:val="left" w:pos="768"/>
                <w:tab w:val="center" w:pos="5467"/>
                <w:tab w:val="left" w:pos="5760"/>
                <w:tab w:val="left" w:pos="6480"/>
                <w:tab w:val="left" w:pos="8400"/>
              </w:tabs>
              <w:jc w:val="center"/>
              <w:rPr>
                <w:rFonts w:eastAsia="Times New Roman" w:cs="Times New Roman"/>
                <w:b/>
                <w:color w:val="000000"/>
              </w:rPr>
            </w:pPr>
            <w:r w:rsidRPr="00E0664F">
              <w:rPr>
                <w:rFonts w:eastAsia="Times New Roman" w:cs="Times New Roman"/>
                <w:b/>
                <w:color w:val="000000"/>
              </w:rPr>
              <w:t xml:space="preserve">Patient </w:t>
            </w:r>
            <w:r w:rsidR="008935B6">
              <w:rPr>
                <w:rFonts w:eastAsia="Times New Roman" w:cs="Times New Roman"/>
                <w:b/>
                <w:color w:val="000000"/>
              </w:rPr>
              <w:t>Chart</w:t>
            </w:r>
          </w:p>
        </w:tc>
      </w:tr>
      <w:tr w:rsidR="00F22F05" w:rsidRPr="002D5035" w14:paraId="2A108C61" w14:textId="77777777" w:rsidTr="00051574">
        <w:trPr>
          <w:trHeight w:val="256"/>
        </w:trPr>
        <w:tc>
          <w:tcPr>
            <w:tcW w:w="5344" w:type="dxa"/>
            <w:gridSpan w:val="2"/>
            <w:tcBorders>
              <w:top w:val="single" w:sz="4" w:space="0" w:color="auto"/>
              <w:left w:val="single" w:sz="4" w:space="0" w:color="auto"/>
              <w:bottom w:val="single" w:sz="4" w:space="0" w:color="auto"/>
              <w:right w:val="single" w:sz="4" w:space="0" w:color="auto"/>
            </w:tcBorders>
            <w:shd w:val="clear" w:color="auto" w:fill="auto"/>
            <w:noWrap/>
          </w:tcPr>
          <w:p w14:paraId="34777C8E" w14:textId="56C467BE" w:rsidR="00F22F05" w:rsidRPr="00E128FC" w:rsidRDefault="00F22F05" w:rsidP="00573502">
            <w:pPr>
              <w:rPr>
                <w:rFonts w:eastAsia="Times New Roman" w:cs="Times New Roman"/>
                <w:color w:val="000000"/>
                <w:sz w:val="22"/>
              </w:rPr>
            </w:pPr>
            <w:r w:rsidRPr="00E128FC">
              <w:rPr>
                <w:rFonts w:eastAsia="Times New Roman" w:cs="Times New Roman"/>
                <w:color w:val="000000"/>
                <w:sz w:val="22"/>
              </w:rPr>
              <w:t xml:space="preserve">Patient Name: </w:t>
            </w:r>
            <w:r w:rsidR="001D5B9D">
              <w:rPr>
                <w:rFonts w:eastAsia="Times New Roman" w:cs="Times New Roman"/>
                <w:color w:val="000000"/>
                <w:sz w:val="22"/>
              </w:rPr>
              <w:t xml:space="preserve"> </w:t>
            </w:r>
            <w:r w:rsidR="00CF4697">
              <w:rPr>
                <w:rFonts w:eastAsia="Times New Roman" w:cs="Times New Roman"/>
                <w:color w:val="000000"/>
                <w:sz w:val="22"/>
              </w:rPr>
              <w:t>Nicholas Ye</w:t>
            </w: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66F22ED9" w14:textId="24A04E37" w:rsidR="00F22F05" w:rsidRPr="00C469AE" w:rsidRDefault="00F22F05" w:rsidP="003D01EB">
            <w:pPr>
              <w:rPr>
                <w:rFonts w:eastAsia="Times New Roman" w:cs="Times New Roman"/>
                <w:color w:val="000000"/>
                <w:sz w:val="22"/>
              </w:rPr>
            </w:pPr>
            <w:bookmarkStart w:id="1" w:name="Text33"/>
            <w:r>
              <w:rPr>
                <w:rFonts w:eastAsia="Times New Roman" w:cs="Times New Roman"/>
                <w:color w:val="000000"/>
                <w:sz w:val="22"/>
              </w:rPr>
              <w:t>Age:</w:t>
            </w:r>
            <w:r w:rsidR="00CF4697">
              <w:rPr>
                <w:rFonts w:eastAsia="Times New Roman" w:cs="Times New Roman"/>
                <w:color w:val="000000"/>
                <w:sz w:val="22"/>
              </w:rPr>
              <w:t>32</w:t>
            </w:r>
          </w:p>
        </w:tc>
        <w:bookmarkEnd w:id="1"/>
        <w:tc>
          <w:tcPr>
            <w:tcW w:w="1559" w:type="dxa"/>
            <w:tcBorders>
              <w:top w:val="single" w:sz="4" w:space="0" w:color="auto"/>
              <w:left w:val="single" w:sz="4" w:space="0" w:color="auto"/>
              <w:bottom w:val="single" w:sz="4" w:space="0" w:color="auto"/>
              <w:right w:val="single" w:sz="4" w:space="0" w:color="auto"/>
            </w:tcBorders>
            <w:shd w:val="clear" w:color="auto" w:fill="auto"/>
          </w:tcPr>
          <w:p w14:paraId="76B74371" w14:textId="76D32C82" w:rsidR="00F22F05" w:rsidRPr="00C469AE" w:rsidRDefault="00280761" w:rsidP="003D01EB">
            <w:pPr>
              <w:rPr>
                <w:rFonts w:eastAsia="Times New Roman" w:cs="Times New Roman"/>
                <w:color w:val="000000"/>
                <w:sz w:val="22"/>
              </w:rPr>
            </w:pPr>
            <w:r>
              <w:rPr>
                <w:rFonts w:eastAsia="Times New Roman" w:cs="Times New Roman"/>
                <w:color w:val="000000"/>
                <w:sz w:val="22"/>
              </w:rPr>
              <w:t>Gender</w:t>
            </w:r>
            <w:r w:rsidR="001D5B9D">
              <w:rPr>
                <w:rFonts w:eastAsia="Times New Roman" w:cs="Times New Roman"/>
                <w:color w:val="000000"/>
                <w:sz w:val="22"/>
              </w:rPr>
              <w:t xml:space="preserve"> </w:t>
            </w:r>
            <w:r w:rsidR="00573502">
              <w:rPr>
                <w:rFonts w:eastAsia="Times New Roman" w:cs="Times New Roman"/>
                <w:color w:val="000000"/>
                <w:sz w:val="22"/>
              </w:rPr>
              <w:t xml:space="preserve">: </w:t>
            </w:r>
            <w:r w:rsidR="000B5796">
              <w:rPr>
                <w:rFonts w:eastAsia="Times New Roman" w:cs="Times New Roman"/>
                <w:color w:val="000000"/>
                <w:sz w:val="22"/>
              </w:rPr>
              <w:t>M</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3FC1DCF" w14:textId="5662D9D4" w:rsidR="00F22F05" w:rsidRPr="00C469AE" w:rsidRDefault="00280761" w:rsidP="00CF4697">
            <w:pPr>
              <w:rPr>
                <w:rFonts w:eastAsia="Times New Roman" w:cs="Times New Roman"/>
                <w:color w:val="000000"/>
                <w:sz w:val="22"/>
              </w:rPr>
            </w:pPr>
            <w:r>
              <w:rPr>
                <w:rFonts w:eastAsia="Times New Roman" w:cs="Times New Roman"/>
                <w:color w:val="000000"/>
                <w:sz w:val="22"/>
              </w:rPr>
              <w:t>Weight</w:t>
            </w:r>
            <w:r w:rsidR="00F22F05">
              <w:rPr>
                <w:rFonts w:eastAsia="Times New Roman" w:cs="Times New Roman"/>
                <w:color w:val="000000"/>
                <w:sz w:val="22"/>
              </w:rPr>
              <w:t>:</w:t>
            </w:r>
            <w:r w:rsidR="00F62460">
              <w:rPr>
                <w:rFonts w:eastAsia="Times New Roman" w:cs="Times New Roman"/>
                <w:color w:val="000000"/>
                <w:sz w:val="22"/>
              </w:rPr>
              <w:t xml:space="preserve"> </w:t>
            </w:r>
            <w:r w:rsidR="00573502">
              <w:rPr>
                <w:rFonts w:eastAsia="Times New Roman" w:cs="Times New Roman"/>
                <w:color w:val="000000"/>
                <w:sz w:val="22"/>
              </w:rPr>
              <w:t xml:space="preserve"> </w:t>
            </w:r>
            <w:r w:rsidR="00CF4697">
              <w:rPr>
                <w:rFonts w:eastAsia="Times New Roman" w:cs="Times New Roman"/>
                <w:color w:val="000000"/>
                <w:sz w:val="22"/>
              </w:rPr>
              <w:t>74kg</w:t>
            </w:r>
          </w:p>
        </w:tc>
      </w:tr>
      <w:tr w:rsidR="00BD7F74" w:rsidRPr="002D5035" w14:paraId="66E01C9C" w14:textId="77777777" w:rsidTr="00F50EDF">
        <w:trPr>
          <w:trHeight w:val="256"/>
        </w:trPr>
        <w:tc>
          <w:tcPr>
            <w:tcW w:w="5344" w:type="dxa"/>
            <w:gridSpan w:val="2"/>
            <w:tcBorders>
              <w:top w:val="single" w:sz="4" w:space="0" w:color="auto"/>
              <w:left w:val="single" w:sz="4" w:space="0" w:color="auto"/>
              <w:bottom w:val="single" w:sz="4" w:space="0" w:color="auto"/>
              <w:right w:val="single" w:sz="4" w:space="0" w:color="auto"/>
            </w:tcBorders>
            <w:shd w:val="clear" w:color="auto" w:fill="auto"/>
            <w:noWrap/>
          </w:tcPr>
          <w:p w14:paraId="161BAA06" w14:textId="69F0EB8A" w:rsidR="00BD7F74" w:rsidRPr="00E128FC" w:rsidRDefault="00BD7F74" w:rsidP="00573502">
            <w:pPr>
              <w:rPr>
                <w:rFonts w:eastAsia="Times New Roman" w:cs="Times New Roman"/>
                <w:color w:val="000000"/>
                <w:sz w:val="22"/>
              </w:rPr>
            </w:pPr>
            <w:r>
              <w:rPr>
                <w:rFonts w:eastAsia="Times New Roman" w:cs="Times New Roman"/>
                <w:color w:val="000000"/>
                <w:sz w:val="22"/>
              </w:rPr>
              <w:t>MOST status:</w:t>
            </w:r>
            <w:r w:rsidR="001826B0">
              <w:rPr>
                <w:rFonts w:eastAsia="Times New Roman" w:cs="Times New Roman"/>
                <w:color w:val="000000"/>
                <w:sz w:val="22"/>
              </w:rPr>
              <w:t xml:space="preserve"> </w:t>
            </w:r>
            <w:r w:rsidR="000B5796">
              <w:rPr>
                <w:rFonts w:eastAsia="Times New Roman" w:cs="Times New Roman"/>
                <w:color w:val="000000"/>
                <w:sz w:val="22"/>
              </w:rPr>
              <w:t>FULL CODE</w:t>
            </w:r>
          </w:p>
        </w:tc>
        <w:tc>
          <w:tcPr>
            <w:tcW w:w="5146" w:type="dxa"/>
            <w:gridSpan w:val="3"/>
            <w:tcBorders>
              <w:top w:val="single" w:sz="4" w:space="0" w:color="auto"/>
              <w:left w:val="single" w:sz="4" w:space="0" w:color="auto"/>
              <w:bottom w:val="single" w:sz="4" w:space="0" w:color="auto"/>
              <w:right w:val="single" w:sz="4" w:space="0" w:color="auto"/>
            </w:tcBorders>
            <w:shd w:val="clear" w:color="auto" w:fill="auto"/>
          </w:tcPr>
          <w:p w14:paraId="0CD89800" w14:textId="3A063D43" w:rsidR="00BD7F74" w:rsidRDefault="00BD7F74" w:rsidP="003D01EB">
            <w:pPr>
              <w:rPr>
                <w:rFonts w:eastAsia="Times New Roman" w:cs="Times New Roman"/>
                <w:color w:val="000000"/>
                <w:sz w:val="22"/>
              </w:rPr>
            </w:pPr>
            <w:r>
              <w:rPr>
                <w:rFonts w:eastAsia="Times New Roman" w:cs="Times New Roman"/>
                <w:color w:val="000000"/>
                <w:sz w:val="22"/>
              </w:rPr>
              <w:t>Infection Control Precautions:</w:t>
            </w:r>
            <w:r w:rsidR="001826B0">
              <w:rPr>
                <w:rFonts w:eastAsia="Times New Roman" w:cs="Times New Roman"/>
                <w:color w:val="000000"/>
                <w:sz w:val="22"/>
              </w:rPr>
              <w:t xml:space="preserve"> </w:t>
            </w:r>
          </w:p>
          <w:p w14:paraId="7A2E8CE5" w14:textId="4FD28F28" w:rsidR="00BD7F74" w:rsidRDefault="00BD7F74" w:rsidP="003D01EB">
            <w:pPr>
              <w:rPr>
                <w:rFonts w:eastAsia="Times New Roman" w:cs="Times New Roman"/>
                <w:color w:val="000000"/>
                <w:sz w:val="22"/>
              </w:rPr>
            </w:pPr>
          </w:p>
        </w:tc>
      </w:tr>
      <w:tr w:rsidR="00E128FC" w:rsidRPr="002D5035" w14:paraId="377FC96E" w14:textId="77777777" w:rsidTr="00D24896">
        <w:trPr>
          <w:trHeight w:val="256"/>
        </w:trPr>
        <w:tc>
          <w:tcPr>
            <w:tcW w:w="10490" w:type="dxa"/>
            <w:gridSpan w:val="5"/>
            <w:tcBorders>
              <w:top w:val="single" w:sz="4" w:space="0" w:color="auto"/>
              <w:left w:val="single" w:sz="4" w:space="0" w:color="auto"/>
              <w:bottom w:val="single" w:sz="4" w:space="0" w:color="auto"/>
              <w:right w:val="single" w:sz="4" w:space="0" w:color="auto"/>
            </w:tcBorders>
            <w:shd w:val="clear" w:color="auto" w:fill="auto"/>
            <w:noWrap/>
          </w:tcPr>
          <w:p w14:paraId="2735014E" w14:textId="0770F742" w:rsidR="00E128FC" w:rsidRPr="00C469AE" w:rsidRDefault="007D52B8" w:rsidP="00573502">
            <w:pPr>
              <w:tabs>
                <w:tab w:val="left" w:pos="2961"/>
              </w:tabs>
              <w:rPr>
                <w:rFonts w:eastAsia="Times New Roman" w:cs="Times New Roman"/>
                <w:color w:val="000000"/>
                <w:sz w:val="22"/>
              </w:rPr>
            </w:pPr>
            <w:r>
              <w:rPr>
                <w:rFonts w:eastAsia="Times New Roman" w:cs="Times New Roman"/>
                <w:color w:val="000000"/>
                <w:sz w:val="22"/>
              </w:rPr>
              <w:t>Presenting co</w:t>
            </w:r>
            <w:r w:rsidR="001D5B9D">
              <w:rPr>
                <w:rFonts w:eastAsia="Times New Roman" w:cs="Times New Roman"/>
                <w:color w:val="000000"/>
                <w:sz w:val="22"/>
              </w:rPr>
              <w:t>mplaint:</w:t>
            </w:r>
            <w:r w:rsidR="001826B0">
              <w:rPr>
                <w:rFonts w:eastAsia="Times New Roman" w:cs="Times New Roman"/>
                <w:color w:val="000000"/>
                <w:sz w:val="22"/>
              </w:rPr>
              <w:t xml:space="preserve"> </w:t>
            </w:r>
            <w:r w:rsidR="00CF4697">
              <w:rPr>
                <w:rFonts w:eastAsia="Times New Roman" w:cs="Times New Roman"/>
                <w:color w:val="000000"/>
                <w:sz w:val="22"/>
              </w:rPr>
              <w:t>Respiratory Distress</w:t>
            </w:r>
          </w:p>
        </w:tc>
      </w:tr>
      <w:tr w:rsidR="005951AB" w:rsidRPr="002D5035" w14:paraId="311667EF" w14:textId="77777777" w:rsidTr="00D24896">
        <w:trPr>
          <w:trHeight w:val="256"/>
        </w:trPr>
        <w:tc>
          <w:tcPr>
            <w:tcW w:w="10490" w:type="dxa"/>
            <w:gridSpan w:val="5"/>
            <w:tcBorders>
              <w:top w:val="single" w:sz="4" w:space="0" w:color="auto"/>
              <w:left w:val="single" w:sz="4" w:space="0" w:color="auto"/>
              <w:bottom w:val="single" w:sz="4" w:space="0" w:color="auto"/>
              <w:right w:val="single" w:sz="4" w:space="0" w:color="auto"/>
            </w:tcBorders>
            <w:shd w:val="clear" w:color="auto" w:fill="auto"/>
            <w:noWrap/>
          </w:tcPr>
          <w:p w14:paraId="2350BA41" w14:textId="77777777" w:rsidR="00D622BE" w:rsidRDefault="00D622BE" w:rsidP="003D01EB">
            <w:pPr>
              <w:rPr>
                <w:rFonts w:eastAsia="Times New Roman" w:cs="Times New Roman"/>
                <w:color w:val="000000"/>
                <w:sz w:val="22"/>
              </w:rPr>
            </w:pPr>
          </w:p>
          <w:p w14:paraId="53D1A215" w14:textId="1466A2F4" w:rsidR="006E3F51" w:rsidRDefault="00B77869" w:rsidP="003D01EB">
            <w:pPr>
              <w:rPr>
                <w:rFonts w:eastAsia="Times New Roman" w:cs="Times New Roman"/>
                <w:color w:val="000000"/>
                <w:sz w:val="22"/>
              </w:rPr>
            </w:pPr>
            <w:r w:rsidRPr="00CF4697">
              <w:rPr>
                <w:rFonts w:eastAsia="Times New Roman" w:cs="Times New Roman"/>
                <w:color w:val="000000"/>
                <w:sz w:val="22"/>
              </w:rPr>
              <w:t>You receive a pre-notification from EHS statin</w:t>
            </w:r>
            <w:r w:rsidR="00625C8F">
              <w:rPr>
                <w:rFonts w:eastAsia="Times New Roman" w:cs="Times New Roman"/>
                <w:color w:val="000000"/>
                <w:sz w:val="22"/>
              </w:rPr>
              <w:t>g that they are bringing in a 32 year old male</w:t>
            </w:r>
            <w:r w:rsidR="00924D21">
              <w:rPr>
                <w:rFonts w:eastAsia="Times New Roman" w:cs="Times New Roman"/>
                <w:color w:val="000000"/>
                <w:sz w:val="22"/>
              </w:rPr>
              <w:t xml:space="preserve"> with</w:t>
            </w:r>
            <w:r w:rsidR="00625C8F">
              <w:rPr>
                <w:rFonts w:eastAsia="Times New Roman" w:cs="Times New Roman"/>
                <w:color w:val="000000"/>
                <w:sz w:val="22"/>
              </w:rPr>
              <w:t xml:space="preserve"> </w:t>
            </w:r>
            <w:r w:rsidR="006E3F51">
              <w:rPr>
                <w:rFonts w:eastAsia="Times New Roman" w:cs="Times New Roman"/>
                <w:color w:val="000000"/>
                <w:sz w:val="22"/>
              </w:rPr>
              <w:t>a</w:t>
            </w:r>
            <w:r w:rsidR="00924D21">
              <w:rPr>
                <w:rFonts w:eastAsia="Times New Roman" w:cs="Times New Roman"/>
                <w:color w:val="000000"/>
                <w:sz w:val="22"/>
              </w:rPr>
              <w:t>cute</w:t>
            </w:r>
            <w:r w:rsidR="006E3F51">
              <w:rPr>
                <w:rFonts w:eastAsia="Times New Roman" w:cs="Times New Roman"/>
                <w:color w:val="000000"/>
                <w:sz w:val="22"/>
              </w:rPr>
              <w:t xml:space="preserve"> altered LOC and respiratory distress. </w:t>
            </w:r>
            <w:r w:rsidR="00924D21">
              <w:rPr>
                <w:rFonts w:eastAsia="Times New Roman" w:cs="Times New Roman"/>
                <w:color w:val="000000"/>
                <w:sz w:val="22"/>
              </w:rPr>
              <w:t>The patient is actively vomiting.</w:t>
            </w:r>
          </w:p>
          <w:p w14:paraId="2762EACF" w14:textId="77777777" w:rsidR="006E3F51" w:rsidRDefault="006E3F51" w:rsidP="003D01EB">
            <w:pPr>
              <w:rPr>
                <w:rFonts w:eastAsia="Times New Roman" w:cs="Times New Roman"/>
                <w:color w:val="000000"/>
                <w:sz w:val="22"/>
              </w:rPr>
            </w:pPr>
          </w:p>
          <w:p w14:paraId="3DF08AEF" w14:textId="27879E79" w:rsidR="006E3F51" w:rsidRDefault="00E62201" w:rsidP="003D01EB">
            <w:pPr>
              <w:rPr>
                <w:rFonts w:eastAsia="Times New Roman" w:cs="Times New Roman"/>
                <w:color w:val="000000"/>
                <w:sz w:val="22"/>
              </w:rPr>
            </w:pPr>
            <w:r>
              <w:rPr>
                <w:rFonts w:eastAsia="Times New Roman" w:cs="Times New Roman"/>
                <w:color w:val="000000"/>
                <w:sz w:val="22"/>
              </w:rPr>
              <w:t>The crew reports that they just recei</w:t>
            </w:r>
            <w:r w:rsidR="00924D21">
              <w:rPr>
                <w:rFonts w:eastAsia="Times New Roman" w:cs="Times New Roman"/>
                <w:color w:val="000000"/>
                <w:sz w:val="22"/>
              </w:rPr>
              <w:t xml:space="preserve">ved </w:t>
            </w:r>
            <w:r w:rsidR="006E3F51">
              <w:rPr>
                <w:rFonts w:eastAsia="Times New Roman" w:cs="Times New Roman"/>
                <w:color w:val="000000"/>
                <w:sz w:val="22"/>
              </w:rPr>
              <w:t>a call from thei</w:t>
            </w:r>
            <w:r>
              <w:rPr>
                <w:rFonts w:eastAsia="Times New Roman" w:cs="Times New Roman"/>
                <w:color w:val="000000"/>
                <w:sz w:val="22"/>
              </w:rPr>
              <w:t xml:space="preserve">r </w:t>
            </w:r>
            <w:r w:rsidR="00924D21">
              <w:rPr>
                <w:rFonts w:eastAsia="Times New Roman" w:cs="Times New Roman"/>
                <w:color w:val="000000"/>
                <w:sz w:val="22"/>
              </w:rPr>
              <w:t xml:space="preserve">supervisor who is still on </w:t>
            </w:r>
            <w:r w:rsidR="006E3F51">
              <w:rPr>
                <w:rFonts w:eastAsia="Times New Roman" w:cs="Times New Roman"/>
                <w:color w:val="000000"/>
                <w:sz w:val="22"/>
              </w:rPr>
              <w:t>scene</w:t>
            </w:r>
            <w:r>
              <w:rPr>
                <w:rFonts w:eastAsia="Times New Roman" w:cs="Times New Roman"/>
                <w:color w:val="000000"/>
                <w:sz w:val="22"/>
              </w:rPr>
              <w:t xml:space="preserve"> informing them</w:t>
            </w:r>
            <w:r w:rsidR="006E3F51">
              <w:rPr>
                <w:rFonts w:eastAsia="Times New Roman" w:cs="Times New Roman"/>
                <w:color w:val="000000"/>
                <w:sz w:val="22"/>
              </w:rPr>
              <w:t xml:space="preserve"> that the patient, who is </w:t>
            </w:r>
            <w:r w:rsidR="00924D21">
              <w:rPr>
                <w:rFonts w:eastAsia="Times New Roman" w:cs="Times New Roman"/>
                <w:color w:val="000000"/>
                <w:sz w:val="22"/>
              </w:rPr>
              <w:t xml:space="preserve">an employee </w:t>
            </w:r>
            <w:r w:rsidR="006E3F51">
              <w:rPr>
                <w:rFonts w:eastAsia="Times New Roman" w:cs="Times New Roman"/>
                <w:color w:val="000000"/>
                <w:sz w:val="22"/>
              </w:rPr>
              <w:t xml:space="preserve">at </w:t>
            </w:r>
            <w:r w:rsidR="00924D21">
              <w:rPr>
                <w:rFonts w:eastAsia="Times New Roman" w:cs="Times New Roman"/>
                <w:color w:val="000000"/>
                <w:sz w:val="22"/>
              </w:rPr>
              <w:t>a</w:t>
            </w:r>
            <w:r w:rsidR="006E3F51">
              <w:rPr>
                <w:rFonts w:eastAsia="Times New Roman" w:cs="Times New Roman"/>
                <w:color w:val="000000"/>
                <w:sz w:val="22"/>
              </w:rPr>
              <w:t xml:space="preserve"> farm, was recently applying pesticides and working within a closed storage building that holds various chemical</w:t>
            </w:r>
            <w:r w:rsidR="00EA51C7">
              <w:rPr>
                <w:rFonts w:eastAsia="Times New Roman" w:cs="Times New Roman"/>
                <w:color w:val="000000"/>
                <w:sz w:val="22"/>
              </w:rPr>
              <w:t>s</w:t>
            </w:r>
            <w:r w:rsidR="006E3F51">
              <w:rPr>
                <w:rFonts w:eastAsia="Times New Roman" w:cs="Times New Roman"/>
                <w:color w:val="000000"/>
                <w:sz w:val="22"/>
              </w:rPr>
              <w:t xml:space="preserve">. </w:t>
            </w:r>
            <w:r w:rsidR="00924D21">
              <w:rPr>
                <w:rFonts w:eastAsia="Times New Roman" w:cs="Times New Roman"/>
                <w:color w:val="000000"/>
                <w:sz w:val="22"/>
              </w:rPr>
              <w:t>The supervisor is concerned about exposure and is suggesting to you to prepare for decontamination when the patient arrives.</w:t>
            </w:r>
          </w:p>
          <w:p w14:paraId="694BE84D" w14:textId="77777777" w:rsidR="00BD7F74" w:rsidRDefault="00BD7F74" w:rsidP="003D01EB">
            <w:pPr>
              <w:rPr>
                <w:rFonts w:eastAsia="Times New Roman" w:cs="Times New Roman"/>
                <w:color w:val="000000"/>
                <w:sz w:val="22"/>
              </w:rPr>
            </w:pPr>
          </w:p>
          <w:p w14:paraId="4F775C22" w14:textId="5873B0A1" w:rsidR="00BD7F74" w:rsidRPr="00C469AE" w:rsidRDefault="00BD7F74" w:rsidP="003D01EB">
            <w:pPr>
              <w:rPr>
                <w:rFonts w:eastAsia="Times New Roman" w:cs="Times New Roman"/>
                <w:color w:val="000000"/>
                <w:sz w:val="22"/>
              </w:rPr>
            </w:pPr>
          </w:p>
        </w:tc>
      </w:tr>
      <w:tr w:rsidR="00E128FC" w:rsidRPr="002D5035" w14:paraId="03B3A470" w14:textId="77777777" w:rsidTr="00D24896">
        <w:trPr>
          <w:trHeight w:val="256"/>
        </w:trPr>
        <w:tc>
          <w:tcPr>
            <w:tcW w:w="10490" w:type="dxa"/>
            <w:gridSpan w:val="5"/>
            <w:tcBorders>
              <w:top w:val="single" w:sz="4" w:space="0" w:color="auto"/>
              <w:left w:val="single" w:sz="4" w:space="0" w:color="auto"/>
              <w:bottom w:val="single" w:sz="4" w:space="0" w:color="auto"/>
              <w:right w:val="single" w:sz="4" w:space="0" w:color="auto"/>
            </w:tcBorders>
            <w:shd w:val="clear" w:color="auto" w:fill="auto"/>
            <w:noWrap/>
          </w:tcPr>
          <w:p w14:paraId="2D49CFBF" w14:textId="3B442DB9" w:rsidR="00E128FC" w:rsidRDefault="00E128FC" w:rsidP="003D01EB">
            <w:pPr>
              <w:rPr>
                <w:rFonts w:eastAsia="Times New Roman" w:cs="Times New Roman"/>
                <w:color w:val="000000"/>
                <w:sz w:val="22"/>
              </w:rPr>
            </w:pPr>
            <w:r>
              <w:rPr>
                <w:rFonts w:eastAsia="Times New Roman" w:cs="Times New Roman"/>
                <w:color w:val="000000"/>
                <w:sz w:val="22"/>
              </w:rPr>
              <w:t xml:space="preserve">Allergies: </w:t>
            </w:r>
            <w:r w:rsidR="009C293A">
              <w:rPr>
                <w:rFonts w:eastAsia="Times New Roman" w:cs="Times New Roman"/>
                <w:color w:val="000000"/>
                <w:sz w:val="22"/>
              </w:rPr>
              <w:t>NKDA</w:t>
            </w:r>
          </w:p>
        </w:tc>
      </w:tr>
      <w:tr w:rsidR="005951AB" w:rsidRPr="002D5035" w14:paraId="605714EA" w14:textId="77777777" w:rsidTr="00D24896">
        <w:trPr>
          <w:trHeight w:val="1653"/>
        </w:trPr>
        <w:tc>
          <w:tcPr>
            <w:tcW w:w="5312" w:type="dxa"/>
            <w:tcBorders>
              <w:top w:val="single" w:sz="4" w:space="0" w:color="auto"/>
              <w:left w:val="single" w:sz="4" w:space="0" w:color="auto"/>
              <w:bottom w:val="single" w:sz="4" w:space="0" w:color="auto"/>
              <w:right w:val="single" w:sz="4" w:space="0" w:color="auto"/>
            </w:tcBorders>
            <w:shd w:val="clear" w:color="auto" w:fill="auto"/>
            <w:noWrap/>
          </w:tcPr>
          <w:p w14:paraId="1834D516" w14:textId="77777777" w:rsidR="00E128FC" w:rsidRDefault="00F62460" w:rsidP="00F62460">
            <w:pPr>
              <w:rPr>
                <w:rFonts w:eastAsia="Times New Roman" w:cs="Times New Roman"/>
                <w:color w:val="000000"/>
                <w:sz w:val="22"/>
              </w:rPr>
            </w:pPr>
            <w:r>
              <w:rPr>
                <w:rFonts w:eastAsia="Times New Roman" w:cs="Times New Roman"/>
                <w:color w:val="000000"/>
                <w:sz w:val="22"/>
              </w:rPr>
              <w:t>Past Medical History:</w:t>
            </w:r>
            <w:r w:rsidR="001D5B9D">
              <w:rPr>
                <w:rFonts w:eastAsia="Times New Roman" w:cs="Times New Roman"/>
                <w:color w:val="000000"/>
                <w:sz w:val="22"/>
              </w:rPr>
              <w:t xml:space="preserve"> </w:t>
            </w:r>
          </w:p>
          <w:p w14:paraId="3744BA5D" w14:textId="77777777" w:rsidR="00051574" w:rsidRDefault="00051574" w:rsidP="00F62460">
            <w:pPr>
              <w:rPr>
                <w:rFonts w:eastAsia="Times New Roman" w:cs="Times New Roman"/>
                <w:color w:val="000000"/>
                <w:sz w:val="22"/>
              </w:rPr>
            </w:pPr>
          </w:p>
          <w:p w14:paraId="439DFEA9" w14:textId="1CAA7A89" w:rsidR="009C293A" w:rsidRPr="00C469AE" w:rsidRDefault="00B77869" w:rsidP="00F62460">
            <w:pPr>
              <w:rPr>
                <w:rFonts w:eastAsia="Times New Roman" w:cs="Times New Roman"/>
                <w:color w:val="000000"/>
                <w:sz w:val="22"/>
              </w:rPr>
            </w:pPr>
            <w:r>
              <w:rPr>
                <w:rFonts w:eastAsia="Times New Roman" w:cs="Times New Roman"/>
                <w:color w:val="000000"/>
                <w:sz w:val="22"/>
              </w:rPr>
              <w:t>None</w:t>
            </w:r>
          </w:p>
        </w:tc>
        <w:tc>
          <w:tcPr>
            <w:tcW w:w="5178" w:type="dxa"/>
            <w:gridSpan w:val="4"/>
            <w:tcBorders>
              <w:top w:val="single" w:sz="4" w:space="0" w:color="auto"/>
              <w:left w:val="single" w:sz="4" w:space="0" w:color="auto"/>
              <w:bottom w:val="single" w:sz="4" w:space="0" w:color="auto"/>
              <w:right w:val="single" w:sz="4" w:space="0" w:color="auto"/>
            </w:tcBorders>
            <w:shd w:val="clear" w:color="auto" w:fill="auto"/>
          </w:tcPr>
          <w:p w14:paraId="375B9F7A" w14:textId="77777777" w:rsidR="009C293A" w:rsidRDefault="00E128FC" w:rsidP="003D01EB">
            <w:pPr>
              <w:rPr>
                <w:rFonts w:eastAsia="Times New Roman" w:cs="Times New Roman"/>
                <w:color w:val="000000"/>
                <w:sz w:val="22"/>
              </w:rPr>
            </w:pPr>
            <w:r>
              <w:rPr>
                <w:rFonts w:eastAsia="Times New Roman" w:cs="Times New Roman"/>
                <w:color w:val="000000"/>
                <w:sz w:val="22"/>
              </w:rPr>
              <w:t xml:space="preserve">Current </w:t>
            </w:r>
            <w:r w:rsidR="005951AB" w:rsidRPr="00C469AE">
              <w:rPr>
                <w:rFonts w:eastAsia="Times New Roman" w:cs="Times New Roman"/>
                <w:color w:val="000000"/>
                <w:sz w:val="22"/>
              </w:rPr>
              <w:t>Medications:</w:t>
            </w:r>
          </w:p>
          <w:p w14:paraId="5729D07E" w14:textId="189C1844" w:rsidR="005951AB" w:rsidRDefault="005951AB" w:rsidP="003D01EB">
            <w:pPr>
              <w:rPr>
                <w:rFonts w:eastAsia="Times New Roman" w:cs="Times New Roman"/>
                <w:color w:val="000000"/>
                <w:sz w:val="22"/>
              </w:rPr>
            </w:pPr>
            <w:r w:rsidRPr="00C469AE">
              <w:rPr>
                <w:rFonts w:eastAsia="Times New Roman" w:cs="Times New Roman"/>
                <w:color w:val="000000"/>
                <w:sz w:val="22"/>
              </w:rPr>
              <w:t xml:space="preserve"> </w:t>
            </w:r>
          </w:p>
          <w:p w14:paraId="1F3F7423" w14:textId="101FEEAA" w:rsidR="009C293A" w:rsidRPr="00C469AE" w:rsidRDefault="00B77869" w:rsidP="00573502">
            <w:pPr>
              <w:rPr>
                <w:rFonts w:eastAsia="Times New Roman" w:cs="Times New Roman"/>
                <w:color w:val="000000"/>
                <w:sz w:val="22"/>
              </w:rPr>
            </w:pPr>
            <w:r>
              <w:rPr>
                <w:rFonts w:eastAsia="Times New Roman" w:cs="Times New Roman"/>
                <w:color w:val="000000"/>
                <w:sz w:val="22"/>
              </w:rPr>
              <w:t>None</w:t>
            </w:r>
          </w:p>
        </w:tc>
      </w:tr>
      <w:tr w:rsidR="00D24896" w:rsidRPr="002D5035" w14:paraId="4FA845CC" w14:textId="77777777" w:rsidTr="00D24896">
        <w:trPr>
          <w:trHeight w:val="1653"/>
        </w:trPr>
        <w:tc>
          <w:tcPr>
            <w:tcW w:w="10490" w:type="dxa"/>
            <w:gridSpan w:val="5"/>
            <w:tcBorders>
              <w:top w:val="single" w:sz="4" w:space="0" w:color="auto"/>
              <w:left w:val="single" w:sz="4" w:space="0" w:color="auto"/>
              <w:bottom w:val="single" w:sz="4" w:space="0" w:color="auto"/>
              <w:right w:val="single" w:sz="4" w:space="0" w:color="auto"/>
            </w:tcBorders>
            <w:shd w:val="clear" w:color="auto" w:fill="auto"/>
            <w:noWrap/>
          </w:tcPr>
          <w:p w14:paraId="20EA86F1" w14:textId="77777777" w:rsidR="00D24896" w:rsidRDefault="00D24896" w:rsidP="003D01EB">
            <w:pPr>
              <w:rPr>
                <w:rFonts w:eastAsia="Times New Roman" w:cs="Times New Roman"/>
                <w:color w:val="000000"/>
                <w:sz w:val="22"/>
              </w:rPr>
            </w:pPr>
            <w:r>
              <w:rPr>
                <w:rFonts w:eastAsia="Times New Roman" w:cs="Times New Roman"/>
                <w:color w:val="000000"/>
                <w:sz w:val="22"/>
              </w:rPr>
              <w:t>Family/Social History:</w:t>
            </w:r>
          </w:p>
          <w:p w14:paraId="69590C45" w14:textId="77777777" w:rsidR="001644EE" w:rsidRDefault="001644EE" w:rsidP="003D01EB">
            <w:pPr>
              <w:rPr>
                <w:rFonts w:eastAsia="Times New Roman" w:cs="Times New Roman"/>
                <w:color w:val="000000"/>
                <w:sz w:val="22"/>
              </w:rPr>
            </w:pPr>
          </w:p>
          <w:p w14:paraId="75CE39AD" w14:textId="77777777" w:rsidR="00B77869" w:rsidRDefault="00B77869" w:rsidP="003D01EB">
            <w:pPr>
              <w:rPr>
                <w:rFonts w:eastAsia="Times New Roman" w:cs="Times New Roman"/>
                <w:color w:val="000000"/>
                <w:sz w:val="22"/>
              </w:rPr>
            </w:pPr>
            <w:r>
              <w:rPr>
                <w:rFonts w:eastAsia="Times New Roman" w:cs="Times New Roman"/>
                <w:color w:val="000000"/>
                <w:sz w:val="22"/>
              </w:rPr>
              <w:t>Does not smoke or drink alcohol</w:t>
            </w:r>
          </w:p>
          <w:p w14:paraId="349801F7" w14:textId="77777777" w:rsidR="00B77869" w:rsidRDefault="00B77869" w:rsidP="003D01EB">
            <w:pPr>
              <w:rPr>
                <w:rFonts w:eastAsia="Times New Roman" w:cs="Times New Roman"/>
                <w:color w:val="000000"/>
                <w:sz w:val="22"/>
              </w:rPr>
            </w:pPr>
            <w:r>
              <w:rPr>
                <w:rFonts w:eastAsia="Times New Roman" w:cs="Times New Roman"/>
                <w:color w:val="000000"/>
                <w:sz w:val="22"/>
              </w:rPr>
              <w:t>No illicit drug use</w:t>
            </w:r>
          </w:p>
          <w:p w14:paraId="6E3A5A54" w14:textId="6D8B909D" w:rsidR="00B77869" w:rsidRDefault="00B77869" w:rsidP="003D01EB">
            <w:pPr>
              <w:rPr>
                <w:rFonts w:eastAsia="Times New Roman" w:cs="Times New Roman"/>
                <w:color w:val="000000"/>
                <w:sz w:val="22"/>
              </w:rPr>
            </w:pPr>
          </w:p>
        </w:tc>
      </w:tr>
    </w:tbl>
    <w:p w14:paraId="0D28D620" w14:textId="77777777" w:rsidR="00B30CC7" w:rsidRDefault="00B30CC7" w:rsidP="00B30CC7">
      <w:pPr>
        <w:ind w:firstLine="284"/>
        <w:rPr>
          <w:b/>
          <w:sz w:val="28"/>
        </w:rPr>
      </w:pPr>
    </w:p>
    <w:p w14:paraId="74B4F9ED" w14:textId="63F2F218" w:rsidR="00280761" w:rsidRDefault="00890C00">
      <w:pPr>
        <w:rPr>
          <w:b/>
          <w:sz w:val="28"/>
        </w:rPr>
      </w:pPr>
      <w:r>
        <w:rPr>
          <w:b/>
          <w:sz w:val="28"/>
        </w:rPr>
        <w:t xml:space="preserve">           Section 2B: Confederate</w:t>
      </w:r>
    </w:p>
    <w:tbl>
      <w:tblPr>
        <w:tblW w:w="10490" w:type="dxa"/>
        <w:tblInd w:w="704" w:type="dxa"/>
        <w:tblLayout w:type="fixed"/>
        <w:tblLook w:val="04A0" w:firstRow="1" w:lastRow="0" w:firstColumn="1" w:lastColumn="0" w:noHBand="0" w:noVBand="1"/>
      </w:tblPr>
      <w:tblGrid>
        <w:gridCol w:w="1531"/>
        <w:gridCol w:w="8959"/>
      </w:tblGrid>
      <w:tr w:rsidR="00D24896" w:rsidRPr="00C469AE" w14:paraId="637B6983" w14:textId="77777777" w:rsidTr="00D24896">
        <w:trPr>
          <w:trHeight w:val="256"/>
        </w:trPr>
        <w:tc>
          <w:tcPr>
            <w:tcW w:w="1049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2FFEF7F6" w14:textId="77777777" w:rsidR="00D24896" w:rsidRPr="00C469AE" w:rsidRDefault="00D24896" w:rsidP="00015E49">
            <w:pPr>
              <w:tabs>
                <w:tab w:val="left" w:pos="768"/>
                <w:tab w:val="center" w:pos="5467"/>
                <w:tab w:val="left" w:pos="5760"/>
                <w:tab w:val="left" w:pos="6480"/>
                <w:tab w:val="left" w:pos="8400"/>
              </w:tabs>
              <w:jc w:val="center"/>
              <w:rPr>
                <w:rFonts w:eastAsia="Times New Roman" w:cs="Times New Roman"/>
                <w:b/>
                <w:color w:val="000000"/>
                <w:sz w:val="28"/>
              </w:rPr>
            </w:pPr>
            <w:r>
              <w:rPr>
                <w:rFonts w:eastAsia="Times New Roman" w:cs="Times New Roman"/>
                <w:b/>
                <w:color w:val="000000"/>
                <w:sz w:val="28"/>
              </w:rPr>
              <w:t>Confederate and Standardized Patient Roles and Scripts</w:t>
            </w:r>
          </w:p>
        </w:tc>
      </w:tr>
      <w:tr w:rsidR="00D24896" w:rsidRPr="00C469AE" w14:paraId="57EA871D" w14:textId="77777777" w:rsidTr="00D24896">
        <w:trPr>
          <w:trHeight w:val="256"/>
        </w:trPr>
        <w:tc>
          <w:tcPr>
            <w:tcW w:w="1531" w:type="dxa"/>
            <w:tcBorders>
              <w:top w:val="single" w:sz="4" w:space="0" w:color="auto"/>
              <w:left w:val="single" w:sz="4" w:space="0" w:color="auto"/>
              <w:bottom w:val="single" w:sz="4" w:space="0" w:color="auto"/>
              <w:right w:val="single" w:sz="4" w:space="0" w:color="auto"/>
            </w:tcBorders>
            <w:shd w:val="clear" w:color="auto" w:fill="auto"/>
            <w:noWrap/>
          </w:tcPr>
          <w:p w14:paraId="108BBBEE" w14:textId="77777777" w:rsidR="00D24896" w:rsidRPr="00406499" w:rsidRDefault="00D24896" w:rsidP="00015E49">
            <w:pPr>
              <w:jc w:val="right"/>
              <w:rPr>
                <w:rFonts w:eastAsia="Times New Roman" w:cs="Times New Roman"/>
                <w:i/>
                <w:color w:val="000000"/>
                <w:sz w:val="22"/>
              </w:rPr>
            </w:pPr>
            <w:r w:rsidRPr="00406499">
              <w:rPr>
                <w:rFonts w:eastAsia="Arial Unicode MS" w:cs="Arial Unicode MS"/>
                <w:i/>
                <w:color w:val="000000"/>
                <w:sz w:val="22"/>
                <w:shd w:val="clear" w:color="auto" w:fill="FFFFFF"/>
              </w:rPr>
              <w:t>Role</w:t>
            </w: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5BB55E2B" w14:textId="77777777" w:rsidR="00D24896" w:rsidRPr="00C469AE" w:rsidRDefault="00D24896" w:rsidP="00015E49">
            <w:pPr>
              <w:rPr>
                <w:rFonts w:eastAsia="Times New Roman" w:cs="Times New Roman"/>
                <w:color w:val="000000"/>
                <w:sz w:val="22"/>
              </w:rPr>
            </w:pPr>
            <w:r w:rsidRPr="00104A70">
              <w:rPr>
                <w:rFonts w:eastAsia="Times New Roman" w:cs="Times New Roman"/>
                <w:i/>
                <w:color w:val="000000"/>
                <w:sz w:val="20"/>
                <w:szCs w:val="20"/>
              </w:rPr>
              <w:t xml:space="preserve">Description of role, </w:t>
            </w:r>
            <w:r>
              <w:rPr>
                <w:rFonts w:eastAsia="Times New Roman" w:cs="Times New Roman"/>
                <w:i/>
                <w:color w:val="000000"/>
                <w:sz w:val="20"/>
                <w:szCs w:val="20"/>
              </w:rPr>
              <w:t xml:space="preserve">expected behavior, and key moments to intervene/prompt learners. Include </w:t>
            </w:r>
            <w:r w:rsidRPr="00104A70">
              <w:rPr>
                <w:rFonts w:eastAsia="Times New Roman" w:cs="Times New Roman"/>
                <w:i/>
                <w:color w:val="000000"/>
                <w:sz w:val="20"/>
                <w:szCs w:val="20"/>
              </w:rPr>
              <w:t>any script required (including conveying patient information if patient is unable)</w:t>
            </w:r>
          </w:p>
        </w:tc>
      </w:tr>
      <w:tr w:rsidR="00D24896" w:rsidRPr="00C469AE" w14:paraId="2FB48BAD" w14:textId="77777777" w:rsidTr="00D24896">
        <w:trPr>
          <w:trHeight w:val="926"/>
        </w:trPr>
        <w:tc>
          <w:tcPr>
            <w:tcW w:w="1531" w:type="dxa"/>
            <w:tcBorders>
              <w:top w:val="single" w:sz="4" w:space="0" w:color="auto"/>
              <w:left w:val="single" w:sz="4" w:space="0" w:color="auto"/>
              <w:bottom w:val="single" w:sz="4" w:space="0" w:color="auto"/>
              <w:right w:val="single" w:sz="4" w:space="0" w:color="auto"/>
            </w:tcBorders>
            <w:shd w:val="clear" w:color="auto" w:fill="auto"/>
            <w:noWrap/>
          </w:tcPr>
          <w:p w14:paraId="5B4E482A" w14:textId="79526660" w:rsidR="00D24896" w:rsidRPr="00C469AE" w:rsidRDefault="00D24896" w:rsidP="00015E49">
            <w:pPr>
              <w:jc w:val="right"/>
              <w:rPr>
                <w:rFonts w:eastAsia="Times New Roman" w:cs="Times New Roman"/>
                <w:color w:val="000000"/>
                <w:sz w:val="22"/>
              </w:rPr>
            </w:pP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65334AEC" w14:textId="0EB5BD84" w:rsidR="001826B0" w:rsidRPr="00C469AE" w:rsidRDefault="001826B0" w:rsidP="001826B0">
            <w:pPr>
              <w:rPr>
                <w:rFonts w:eastAsia="Times New Roman" w:cs="Times New Roman"/>
                <w:color w:val="000000"/>
                <w:sz w:val="22"/>
              </w:rPr>
            </w:pPr>
          </w:p>
          <w:p w14:paraId="7BCE2D80" w14:textId="4B26300D" w:rsidR="00D24896" w:rsidRPr="00C469AE" w:rsidRDefault="00D24896" w:rsidP="00015E49">
            <w:pPr>
              <w:rPr>
                <w:rFonts w:eastAsia="Times New Roman" w:cs="Times New Roman"/>
                <w:color w:val="000000"/>
                <w:sz w:val="22"/>
              </w:rPr>
            </w:pPr>
          </w:p>
        </w:tc>
      </w:tr>
      <w:tr w:rsidR="00D24896" w:rsidRPr="00C469AE" w14:paraId="46E11CDD" w14:textId="77777777" w:rsidTr="00D24896">
        <w:trPr>
          <w:trHeight w:val="1118"/>
        </w:trPr>
        <w:tc>
          <w:tcPr>
            <w:tcW w:w="1531" w:type="dxa"/>
            <w:tcBorders>
              <w:top w:val="single" w:sz="4" w:space="0" w:color="auto"/>
              <w:left w:val="single" w:sz="4" w:space="0" w:color="auto"/>
              <w:bottom w:val="single" w:sz="4" w:space="0" w:color="auto"/>
              <w:right w:val="single" w:sz="4" w:space="0" w:color="auto"/>
            </w:tcBorders>
            <w:shd w:val="clear" w:color="auto" w:fill="auto"/>
            <w:noWrap/>
          </w:tcPr>
          <w:p w14:paraId="3C5F2F35" w14:textId="5015B0C6" w:rsidR="00D24896" w:rsidRPr="00C469AE" w:rsidRDefault="00D24896" w:rsidP="00015E49">
            <w:pPr>
              <w:jc w:val="right"/>
              <w:rPr>
                <w:rFonts w:eastAsia="Times New Roman" w:cs="Times New Roman"/>
                <w:color w:val="000000"/>
                <w:sz w:val="22"/>
              </w:rPr>
            </w:pP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2AA2E969" w14:textId="230533AB" w:rsidR="00D24896" w:rsidRPr="00C469AE" w:rsidRDefault="00D24896" w:rsidP="00015E49">
            <w:pPr>
              <w:rPr>
                <w:rFonts w:eastAsia="Times New Roman" w:cs="Times New Roman"/>
                <w:color w:val="000000"/>
                <w:sz w:val="22"/>
              </w:rPr>
            </w:pPr>
          </w:p>
        </w:tc>
      </w:tr>
    </w:tbl>
    <w:p w14:paraId="66A5860B" w14:textId="3EA66123" w:rsidR="00BD7F74" w:rsidRDefault="00BD7F74" w:rsidP="00255134">
      <w:pPr>
        <w:rPr>
          <w:b/>
          <w:sz w:val="28"/>
        </w:rPr>
      </w:pPr>
    </w:p>
    <w:p w14:paraId="6E6EE2F0" w14:textId="5C6C1F2E" w:rsidR="00BD7F74" w:rsidRDefault="00BD7F74" w:rsidP="00FE76AA">
      <w:pPr>
        <w:ind w:firstLine="720"/>
        <w:rPr>
          <w:b/>
          <w:sz w:val="28"/>
        </w:rPr>
      </w:pPr>
    </w:p>
    <w:p w14:paraId="3AF51242" w14:textId="10FE1EC8" w:rsidR="00CF4697" w:rsidRDefault="00CF4697" w:rsidP="00FE76AA">
      <w:pPr>
        <w:ind w:firstLine="720"/>
        <w:rPr>
          <w:b/>
          <w:sz w:val="28"/>
        </w:rPr>
      </w:pPr>
    </w:p>
    <w:p w14:paraId="3BC18597" w14:textId="1FB33C70" w:rsidR="00CF4697" w:rsidRDefault="00CF4697" w:rsidP="00924D21">
      <w:pPr>
        <w:rPr>
          <w:b/>
          <w:sz w:val="28"/>
        </w:rPr>
      </w:pPr>
    </w:p>
    <w:p w14:paraId="5BEB1EDD" w14:textId="0354DA73" w:rsidR="00397112" w:rsidRPr="00C469AE" w:rsidRDefault="0034424F" w:rsidP="00FE76AA">
      <w:pPr>
        <w:ind w:firstLine="720"/>
        <w:rPr>
          <w:b/>
          <w:sz w:val="28"/>
        </w:rPr>
      </w:pPr>
      <w:r w:rsidRPr="00C469AE">
        <w:rPr>
          <w:b/>
          <w:sz w:val="28"/>
        </w:rPr>
        <w:t>Section</w:t>
      </w:r>
      <w:r w:rsidR="0075589F">
        <w:rPr>
          <w:b/>
          <w:sz w:val="28"/>
        </w:rPr>
        <w:t xml:space="preserve"> 3</w:t>
      </w:r>
      <w:r w:rsidR="00CC3BE0" w:rsidRPr="00C469AE">
        <w:rPr>
          <w:b/>
          <w:sz w:val="28"/>
        </w:rPr>
        <w:t xml:space="preserve">: </w:t>
      </w:r>
      <w:r w:rsidR="00B30CC7">
        <w:rPr>
          <w:b/>
          <w:sz w:val="28"/>
        </w:rPr>
        <w:t>Technical</w:t>
      </w:r>
      <w:r w:rsidR="00CC3BE0" w:rsidRPr="00C469AE">
        <w:rPr>
          <w:b/>
          <w:sz w:val="28"/>
        </w:rPr>
        <w:t xml:space="preserve"> Requirements</w:t>
      </w:r>
      <w:r w:rsidR="0075589F">
        <w:rPr>
          <w:b/>
          <w:sz w:val="28"/>
        </w:rPr>
        <w:t>/Room Vision</w:t>
      </w:r>
    </w:p>
    <w:p w14:paraId="7406F8BF" w14:textId="77777777" w:rsidR="00397112" w:rsidRDefault="00397112" w:rsidP="00220572">
      <w:pPr>
        <w:rPr>
          <w:sz w:val="28"/>
        </w:rPr>
      </w:pPr>
    </w:p>
    <w:tbl>
      <w:tblPr>
        <w:tblW w:w="10490" w:type="dxa"/>
        <w:tblInd w:w="704" w:type="dxa"/>
        <w:tblLayout w:type="fixed"/>
        <w:tblLook w:val="04A0" w:firstRow="1" w:lastRow="0" w:firstColumn="1" w:lastColumn="0" w:noHBand="0" w:noVBand="1"/>
      </w:tblPr>
      <w:tblGrid>
        <w:gridCol w:w="10490"/>
      </w:tblGrid>
      <w:tr w:rsidR="002B09B6" w:rsidRPr="002B09B6" w14:paraId="6AB287F0" w14:textId="77777777" w:rsidTr="00FE76AA">
        <w:trPr>
          <w:trHeight w:val="233"/>
        </w:trPr>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78C64E30" w14:textId="49662517" w:rsidR="002B09B6" w:rsidRPr="00C469AE" w:rsidRDefault="003C193E" w:rsidP="00EE73DF">
            <w:pPr>
              <w:jc w:val="center"/>
              <w:rPr>
                <w:rFonts w:eastAsia="Times New Roman" w:cs="Times New Roman"/>
                <w:b/>
                <w:color w:val="000000"/>
                <w:szCs w:val="28"/>
              </w:rPr>
            </w:pPr>
            <w:r w:rsidRPr="00C469AE">
              <w:rPr>
                <w:rFonts w:eastAsia="Times New Roman" w:cs="Times New Roman"/>
                <w:b/>
                <w:color w:val="000000"/>
                <w:szCs w:val="28"/>
              </w:rPr>
              <w:t>A</w:t>
            </w:r>
            <w:r w:rsidR="002B09B6" w:rsidRPr="00C469AE">
              <w:rPr>
                <w:rFonts w:eastAsia="Times New Roman" w:cs="Times New Roman"/>
                <w:b/>
                <w:color w:val="000000"/>
                <w:szCs w:val="28"/>
              </w:rPr>
              <w:t xml:space="preserve">. </w:t>
            </w:r>
            <w:r w:rsidR="00406499">
              <w:rPr>
                <w:rFonts w:eastAsia="Times New Roman" w:cs="Times New Roman"/>
                <w:b/>
                <w:color w:val="000000"/>
                <w:szCs w:val="28"/>
              </w:rPr>
              <w:t>Pa</w:t>
            </w:r>
            <w:r w:rsidR="00406499" w:rsidRPr="00D742E0">
              <w:rPr>
                <w:rFonts w:eastAsia="Times New Roman" w:cs="Times New Roman"/>
                <w:b/>
                <w:color w:val="000000"/>
                <w:szCs w:val="28"/>
                <w:shd w:val="clear" w:color="auto" w:fill="DBE5F1" w:themeFill="accent1" w:themeFillTint="33"/>
              </w:rPr>
              <w:t>tient</w:t>
            </w:r>
          </w:p>
        </w:tc>
      </w:tr>
      <w:tr w:rsidR="0055594B" w:rsidRPr="002B09B6" w14:paraId="5D45AC81" w14:textId="77777777" w:rsidTr="00FE76AA">
        <w:trPr>
          <w:trHeight w:val="159"/>
        </w:trPr>
        <w:tc>
          <w:tcPr>
            <w:tcW w:w="10490" w:type="dxa"/>
            <w:tcBorders>
              <w:top w:val="single" w:sz="4" w:space="0" w:color="auto"/>
              <w:left w:val="single" w:sz="4" w:space="0" w:color="auto"/>
              <w:right w:val="single" w:sz="4" w:space="0" w:color="auto"/>
            </w:tcBorders>
            <w:shd w:val="clear" w:color="auto" w:fill="auto"/>
            <w:noWrap/>
            <w:vAlign w:val="center"/>
          </w:tcPr>
          <w:p w14:paraId="0A9DA814" w14:textId="2F917E20" w:rsidR="0055594B" w:rsidRPr="001644EE" w:rsidRDefault="003F428B" w:rsidP="008D0128">
            <w:pPr>
              <w:tabs>
                <w:tab w:val="left" w:pos="1536"/>
              </w:tabs>
              <w:rPr>
                <w:rFonts w:eastAsia="Times New Roman" w:cs="Times New Roman"/>
                <w:color w:val="000000"/>
                <w:sz w:val="22"/>
                <w:szCs w:val="28"/>
              </w:rPr>
            </w:pPr>
            <w:sdt>
              <w:sdtPr>
                <w:rPr>
                  <w:sz w:val="22"/>
                  <w:szCs w:val="28"/>
                </w:rPr>
                <w:id w:val="1178935468"/>
                <w14:checkbox>
                  <w14:checked w14:val="1"/>
                  <w14:checkedState w14:val="2612" w14:font="MS Gothic"/>
                  <w14:uncheckedState w14:val="2610" w14:font="MS Gothic"/>
                </w14:checkbox>
              </w:sdtPr>
              <w:sdtEndPr/>
              <w:sdtContent>
                <w:r w:rsidR="009C293A">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Mannequin</w:t>
            </w:r>
            <w:r w:rsidR="0055594B">
              <w:rPr>
                <w:rFonts w:eastAsia="Times New Roman" w:cs="Times New Roman"/>
                <w:color w:val="000000"/>
                <w:sz w:val="22"/>
                <w:szCs w:val="28"/>
              </w:rPr>
              <w:t xml:space="preserve"> </w:t>
            </w:r>
          </w:p>
        </w:tc>
      </w:tr>
      <w:tr w:rsidR="0055594B" w:rsidRPr="002B09B6" w14:paraId="0CC39213" w14:textId="77777777" w:rsidTr="00FE76AA">
        <w:trPr>
          <w:trHeight w:val="159"/>
        </w:trPr>
        <w:tc>
          <w:tcPr>
            <w:tcW w:w="10490" w:type="dxa"/>
            <w:tcBorders>
              <w:top w:val="single" w:sz="4" w:space="0" w:color="auto"/>
              <w:left w:val="single" w:sz="4" w:space="0" w:color="auto"/>
              <w:right w:val="single" w:sz="4" w:space="0" w:color="auto"/>
            </w:tcBorders>
            <w:shd w:val="clear" w:color="auto" w:fill="auto"/>
            <w:noWrap/>
            <w:vAlign w:val="center"/>
          </w:tcPr>
          <w:p w14:paraId="2614F339" w14:textId="3544A29A" w:rsidR="0055594B" w:rsidRPr="00C469AE" w:rsidRDefault="003F428B" w:rsidP="00C469AE">
            <w:pPr>
              <w:tabs>
                <w:tab w:val="left" w:pos="1536"/>
              </w:tabs>
              <w:rPr>
                <w:sz w:val="22"/>
                <w:szCs w:val="28"/>
              </w:rPr>
            </w:pPr>
            <w:sdt>
              <w:sdtPr>
                <w:rPr>
                  <w:sz w:val="22"/>
                  <w:szCs w:val="28"/>
                </w:rPr>
                <w:id w:val="-509295450"/>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Standardized Patient</w:t>
            </w:r>
          </w:p>
        </w:tc>
      </w:tr>
      <w:tr w:rsidR="0055594B" w:rsidRPr="002B09B6" w14:paraId="150BF6F9" w14:textId="77777777" w:rsidTr="00FE76AA">
        <w:trPr>
          <w:trHeight w:val="159"/>
        </w:trPr>
        <w:tc>
          <w:tcPr>
            <w:tcW w:w="10490" w:type="dxa"/>
            <w:tcBorders>
              <w:top w:val="single" w:sz="4" w:space="0" w:color="auto"/>
              <w:left w:val="single" w:sz="4" w:space="0" w:color="auto"/>
              <w:right w:val="single" w:sz="4" w:space="0" w:color="auto"/>
            </w:tcBorders>
            <w:shd w:val="clear" w:color="auto" w:fill="auto"/>
            <w:noWrap/>
            <w:vAlign w:val="center"/>
          </w:tcPr>
          <w:p w14:paraId="45C79781" w14:textId="19DF8344" w:rsidR="0055594B" w:rsidRPr="00C469AE" w:rsidRDefault="003F428B" w:rsidP="00C469AE">
            <w:pPr>
              <w:tabs>
                <w:tab w:val="left" w:pos="1536"/>
              </w:tabs>
              <w:rPr>
                <w:sz w:val="22"/>
                <w:szCs w:val="28"/>
              </w:rPr>
            </w:pPr>
            <w:sdt>
              <w:sdtPr>
                <w:rPr>
                  <w:sz w:val="22"/>
                  <w:szCs w:val="28"/>
                </w:rPr>
                <w:id w:val="-1724897030"/>
                <w14:checkbox>
                  <w14:checked w14:val="0"/>
                  <w14:checkedState w14:val="2612" w14:font="MS Gothic"/>
                  <w14:uncheckedState w14:val="2610" w14:font="MS Gothic"/>
                </w14:checkbox>
              </w:sdtPr>
              <w:sdtEndPr/>
              <w:sdtContent>
                <w:r w:rsidR="001826B0">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Task Trainer</w:t>
            </w:r>
          </w:p>
        </w:tc>
      </w:tr>
      <w:tr w:rsidR="0055594B" w:rsidRPr="002B09B6" w14:paraId="4FFAA689" w14:textId="77777777" w:rsidTr="00FE76AA">
        <w:trPr>
          <w:trHeight w:val="159"/>
        </w:trPr>
        <w:tc>
          <w:tcPr>
            <w:tcW w:w="10490" w:type="dxa"/>
            <w:tcBorders>
              <w:top w:val="single" w:sz="4" w:space="0" w:color="auto"/>
              <w:left w:val="single" w:sz="4" w:space="0" w:color="auto"/>
              <w:right w:val="single" w:sz="4" w:space="0" w:color="auto"/>
            </w:tcBorders>
            <w:shd w:val="clear" w:color="auto" w:fill="auto"/>
            <w:noWrap/>
            <w:vAlign w:val="center"/>
          </w:tcPr>
          <w:p w14:paraId="070E7066" w14:textId="1D164251" w:rsidR="0055594B" w:rsidRPr="00C469AE" w:rsidRDefault="003F428B" w:rsidP="00C469AE">
            <w:pPr>
              <w:tabs>
                <w:tab w:val="left" w:pos="1536"/>
              </w:tabs>
              <w:rPr>
                <w:sz w:val="22"/>
                <w:szCs w:val="28"/>
              </w:rPr>
            </w:pPr>
            <w:sdt>
              <w:sdtPr>
                <w:rPr>
                  <w:sz w:val="22"/>
                  <w:szCs w:val="28"/>
                </w:rPr>
                <w:id w:val="48348735"/>
                <w14:checkbox>
                  <w14:checked w14:val="0"/>
                  <w14:checkedState w14:val="2612" w14:font="MS Gothic"/>
                  <w14:uncheckedState w14:val="2610" w14:font="MS Gothic"/>
                </w14:checkbox>
              </w:sdtPr>
              <w:sdtEndPr/>
              <w:sdtContent>
                <w:r w:rsidR="001826B0">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Hybrid</w:t>
            </w:r>
          </w:p>
        </w:tc>
      </w:tr>
      <w:tr w:rsidR="002B09B6" w:rsidRPr="002B09B6" w14:paraId="114A2459" w14:textId="77777777" w:rsidTr="00FE76AA">
        <w:trPr>
          <w:trHeight w:val="272"/>
        </w:trPr>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65DE03F1" w14:textId="15D98561" w:rsidR="002B09B6" w:rsidRPr="00C469AE" w:rsidRDefault="00503CFB" w:rsidP="00C469AE">
            <w:pPr>
              <w:tabs>
                <w:tab w:val="left" w:pos="3472"/>
                <w:tab w:val="center" w:pos="5467"/>
              </w:tabs>
              <w:jc w:val="center"/>
              <w:rPr>
                <w:rFonts w:eastAsia="Times New Roman" w:cs="Times New Roman"/>
                <w:b/>
                <w:color w:val="000000"/>
                <w:sz w:val="28"/>
              </w:rPr>
            </w:pPr>
            <w:r>
              <w:rPr>
                <w:rFonts w:eastAsia="Times New Roman" w:cs="Times New Roman"/>
                <w:b/>
                <w:color w:val="000000"/>
              </w:rPr>
              <w:t>B</w:t>
            </w:r>
            <w:r w:rsidR="002B09B6" w:rsidRPr="00C469AE">
              <w:rPr>
                <w:rFonts w:eastAsia="Times New Roman" w:cs="Times New Roman"/>
                <w:b/>
                <w:color w:val="000000"/>
              </w:rPr>
              <w:t xml:space="preserve">. </w:t>
            </w:r>
            <w:r w:rsidR="00C2057F" w:rsidRPr="00C469AE">
              <w:rPr>
                <w:rFonts w:eastAsia="Times New Roman" w:cs="Times New Roman"/>
                <w:b/>
                <w:color w:val="000000"/>
              </w:rPr>
              <w:t xml:space="preserve">Special </w:t>
            </w:r>
            <w:r w:rsidR="002B09B6" w:rsidRPr="00C469AE">
              <w:rPr>
                <w:rFonts w:eastAsia="Times New Roman" w:cs="Times New Roman"/>
                <w:b/>
                <w:color w:val="000000"/>
              </w:rPr>
              <w:t>Equipment</w:t>
            </w:r>
            <w:r w:rsidR="00C2057F" w:rsidRPr="00C469AE">
              <w:rPr>
                <w:rFonts w:eastAsia="Times New Roman" w:cs="Times New Roman"/>
                <w:b/>
                <w:color w:val="000000"/>
              </w:rPr>
              <w:t xml:space="preserve"> Required</w:t>
            </w:r>
          </w:p>
        </w:tc>
      </w:tr>
      <w:tr w:rsidR="00C2057F" w:rsidRPr="002B09B6" w14:paraId="7E2AC987" w14:textId="77777777" w:rsidTr="00FE76AA">
        <w:trPr>
          <w:trHeight w:val="288"/>
        </w:trPr>
        <w:tc>
          <w:tcPr>
            <w:tcW w:w="10490" w:type="dxa"/>
            <w:tcBorders>
              <w:top w:val="single" w:sz="4" w:space="0" w:color="auto"/>
              <w:left w:val="single" w:sz="4" w:space="0" w:color="auto"/>
              <w:bottom w:val="single" w:sz="4" w:space="0" w:color="auto"/>
              <w:right w:val="single" w:sz="4" w:space="0" w:color="auto"/>
            </w:tcBorders>
            <w:shd w:val="clear" w:color="auto" w:fill="auto"/>
            <w:noWrap/>
          </w:tcPr>
          <w:p w14:paraId="4D7B1650" w14:textId="7DF8EF1C" w:rsidR="00F62460" w:rsidRDefault="00924D21" w:rsidP="001826B0">
            <w:pPr>
              <w:rPr>
                <w:rFonts w:eastAsia="Times New Roman" w:cs="Times New Roman"/>
                <w:i/>
                <w:color w:val="000000"/>
                <w:sz w:val="22"/>
                <w:szCs w:val="22"/>
              </w:rPr>
            </w:pPr>
            <w:r w:rsidRPr="00924D21">
              <w:rPr>
                <w:rFonts w:eastAsia="Times New Roman" w:cs="Times New Roman"/>
                <w:i/>
                <w:color w:val="000000"/>
                <w:sz w:val="22"/>
                <w:szCs w:val="22"/>
              </w:rPr>
              <w:t>*From WPH: Decon PPE</w:t>
            </w:r>
            <w:r>
              <w:rPr>
                <w:rFonts w:eastAsia="Times New Roman" w:cs="Times New Roman"/>
                <w:i/>
                <w:color w:val="000000"/>
                <w:sz w:val="22"/>
                <w:szCs w:val="22"/>
              </w:rPr>
              <w:t>*</w:t>
            </w:r>
          </w:p>
          <w:p w14:paraId="51FA1230" w14:textId="77777777" w:rsidR="00EA51C7" w:rsidRDefault="00EA51C7" w:rsidP="001826B0">
            <w:pPr>
              <w:rPr>
                <w:rFonts w:eastAsia="Times New Roman" w:cs="Times New Roman"/>
                <w:i/>
                <w:color w:val="000000"/>
                <w:sz w:val="22"/>
                <w:szCs w:val="22"/>
              </w:rPr>
            </w:pPr>
          </w:p>
          <w:p w14:paraId="73BE07CA" w14:textId="5C52FC83" w:rsidR="00924D21" w:rsidRPr="00EA51C7" w:rsidRDefault="00924D21" w:rsidP="001826B0">
            <w:pPr>
              <w:rPr>
                <w:rFonts w:eastAsia="Times New Roman" w:cs="Times New Roman"/>
                <w:color w:val="000000"/>
                <w:sz w:val="22"/>
                <w:szCs w:val="22"/>
              </w:rPr>
            </w:pPr>
            <w:r w:rsidRPr="00EA51C7">
              <w:rPr>
                <w:rFonts w:eastAsia="Times New Roman" w:cs="Times New Roman"/>
                <w:color w:val="000000"/>
                <w:sz w:val="22"/>
                <w:szCs w:val="22"/>
              </w:rPr>
              <w:t>Crash Cart</w:t>
            </w:r>
          </w:p>
          <w:p w14:paraId="3F1904F5" w14:textId="5F43EC20" w:rsidR="001826B0" w:rsidRDefault="001826B0" w:rsidP="001826B0">
            <w:pPr>
              <w:rPr>
                <w:rFonts w:eastAsia="Times New Roman" w:cs="Times New Roman"/>
                <w:color w:val="000000"/>
                <w:sz w:val="22"/>
                <w:szCs w:val="22"/>
              </w:rPr>
            </w:pPr>
          </w:p>
          <w:p w14:paraId="5AA16EF6" w14:textId="492F8548" w:rsidR="001826B0" w:rsidRPr="00C469AE" w:rsidRDefault="001826B0" w:rsidP="001826B0">
            <w:pPr>
              <w:rPr>
                <w:rFonts w:eastAsia="Times New Roman" w:cs="Times New Roman"/>
                <w:color w:val="000000"/>
                <w:sz w:val="22"/>
                <w:szCs w:val="22"/>
              </w:rPr>
            </w:pPr>
          </w:p>
        </w:tc>
      </w:tr>
      <w:tr w:rsidR="00C2057F" w:rsidRPr="002B09B6" w14:paraId="49E56A19" w14:textId="77777777" w:rsidTr="00FE76AA">
        <w:trPr>
          <w:trHeight w:val="288"/>
        </w:trPr>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4A12AF8C" w14:textId="7B1FFDEE" w:rsidR="00C2057F" w:rsidRPr="00C469AE" w:rsidRDefault="00503CFB" w:rsidP="00EE73DF">
            <w:pPr>
              <w:jc w:val="center"/>
              <w:rPr>
                <w:rFonts w:eastAsia="Times New Roman" w:cs="Times New Roman"/>
                <w:b/>
                <w:color w:val="000000"/>
                <w:sz w:val="20"/>
                <w:szCs w:val="20"/>
              </w:rPr>
            </w:pPr>
            <w:r>
              <w:rPr>
                <w:rFonts w:eastAsia="Times New Roman" w:cs="Times New Roman"/>
                <w:b/>
                <w:color w:val="000000"/>
              </w:rPr>
              <w:t>C</w:t>
            </w:r>
            <w:r w:rsidR="00C2057F" w:rsidRPr="00C469AE">
              <w:rPr>
                <w:rFonts w:eastAsia="Times New Roman" w:cs="Times New Roman"/>
                <w:b/>
                <w:color w:val="000000"/>
              </w:rPr>
              <w:t>. Required Medications</w:t>
            </w:r>
          </w:p>
        </w:tc>
      </w:tr>
      <w:tr w:rsidR="00C2057F" w:rsidRPr="00C469AE" w14:paraId="5EDC5BEB" w14:textId="77777777" w:rsidTr="00FE76AA">
        <w:trPr>
          <w:trHeight w:val="288"/>
        </w:trPr>
        <w:tc>
          <w:tcPr>
            <w:tcW w:w="10490" w:type="dxa"/>
            <w:tcBorders>
              <w:top w:val="single" w:sz="4" w:space="0" w:color="auto"/>
              <w:left w:val="single" w:sz="4" w:space="0" w:color="auto"/>
              <w:bottom w:val="single" w:sz="4" w:space="0" w:color="auto"/>
              <w:right w:val="single" w:sz="4" w:space="0" w:color="auto"/>
            </w:tcBorders>
            <w:shd w:val="clear" w:color="auto" w:fill="auto"/>
            <w:noWrap/>
          </w:tcPr>
          <w:p w14:paraId="0E7873AD" w14:textId="62755A2D" w:rsidR="00890C00" w:rsidRDefault="00924D21" w:rsidP="001826B0">
            <w:pPr>
              <w:rPr>
                <w:rFonts w:eastAsia="Times New Roman" w:cs="Times New Roman"/>
                <w:color w:val="000000"/>
                <w:sz w:val="22"/>
                <w:szCs w:val="20"/>
              </w:rPr>
            </w:pPr>
            <w:r>
              <w:rPr>
                <w:rFonts w:eastAsia="Times New Roman" w:cs="Times New Roman"/>
                <w:color w:val="000000"/>
                <w:sz w:val="22"/>
                <w:szCs w:val="20"/>
              </w:rPr>
              <w:t>Atropine</w:t>
            </w:r>
          </w:p>
          <w:p w14:paraId="4B116DB4" w14:textId="012724E2" w:rsidR="00924D21" w:rsidRDefault="00924D21" w:rsidP="001826B0">
            <w:pPr>
              <w:rPr>
                <w:rFonts w:eastAsia="Times New Roman" w:cs="Times New Roman"/>
                <w:color w:val="000000"/>
                <w:sz w:val="22"/>
                <w:szCs w:val="20"/>
              </w:rPr>
            </w:pPr>
            <w:r>
              <w:rPr>
                <w:rFonts w:eastAsia="Times New Roman" w:cs="Times New Roman"/>
                <w:color w:val="000000"/>
                <w:sz w:val="22"/>
                <w:szCs w:val="20"/>
              </w:rPr>
              <w:t>Pralidoxine</w:t>
            </w:r>
          </w:p>
          <w:p w14:paraId="18D58A1E" w14:textId="07A9D26F" w:rsidR="00F50EDF" w:rsidRDefault="00924D21" w:rsidP="001826B0">
            <w:pPr>
              <w:rPr>
                <w:rFonts w:eastAsia="Times New Roman" w:cs="Times New Roman"/>
                <w:color w:val="000000"/>
                <w:sz w:val="22"/>
                <w:szCs w:val="20"/>
              </w:rPr>
            </w:pPr>
            <w:r>
              <w:rPr>
                <w:rFonts w:eastAsia="Times New Roman" w:cs="Times New Roman"/>
                <w:color w:val="000000"/>
                <w:sz w:val="22"/>
                <w:szCs w:val="20"/>
              </w:rPr>
              <w:t>RSI meds</w:t>
            </w:r>
          </w:p>
          <w:p w14:paraId="6D242B31" w14:textId="77777777" w:rsidR="001826B0" w:rsidRDefault="001826B0" w:rsidP="001826B0">
            <w:pPr>
              <w:rPr>
                <w:rFonts w:eastAsia="Times New Roman" w:cs="Times New Roman"/>
                <w:color w:val="000000"/>
                <w:sz w:val="22"/>
                <w:szCs w:val="20"/>
              </w:rPr>
            </w:pPr>
          </w:p>
          <w:p w14:paraId="01240B91" w14:textId="0C352048" w:rsidR="001826B0" w:rsidRPr="00C469AE" w:rsidRDefault="001826B0" w:rsidP="001826B0">
            <w:pPr>
              <w:rPr>
                <w:rFonts w:eastAsia="Times New Roman" w:cs="Times New Roman"/>
                <w:color w:val="000000"/>
                <w:sz w:val="22"/>
                <w:szCs w:val="20"/>
              </w:rPr>
            </w:pPr>
          </w:p>
        </w:tc>
      </w:tr>
      <w:tr w:rsidR="00C2057F" w:rsidRPr="002B09B6" w14:paraId="6DF51C5A" w14:textId="77777777" w:rsidTr="00FE76AA">
        <w:trPr>
          <w:trHeight w:val="120"/>
        </w:trPr>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1BA04148" w14:textId="7C228967" w:rsidR="00C2057F" w:rsidRPr="00C469AE" w:rsidRDefault="00503CFB" w:rsidP="00C469AE">
            <w:pPr>
              <w:tabs>
                <w:tab w:val="left" w:pos="1648"/>
                <w:tab w:val="center" w:pos="5467"/>
              </w:tabs>
              <w:jc w:val="center"/>
              <w:rPr>
                <w:rFonts w:eastAsia="Times New Roman" w:cs="Times New Roman"/>
                <w:b/>
                <w:color w:val="000000"/>
                <w:sz w:val="28"/>
              </w:rPr>
            </w:pPr>
            <w:r>
              <w:rPr>
                <w:rFonts w:eastAsia="Times New Roman" w:cs="Times New Roman"/>
                <w:b/>
                <w:color w:val="000000"/>
              </w:rPr>
              <w:t>D</w:t>
            </w:r>
            <w:r w:rsidR="00C469AE">
              <w:rPr>
                <w:rFonts w:eastAsia="Times New Roman" w:cs="Times New Roman"/>
                <w:b/>
                <w:color w:val="000000"/>
              </w:rPr>
              <w:t xml:space="preserve">. </w:t>
            </w:r>
            <w:r w:rsidR="00BC48C3">
              <w:rPr>
                <w:rFonts w:eastAsia="Times New Roman" w:cs="Times New Roman"/>
                <w:b/>
                <w:color w:val="000000"/>
              </w:rPr>
              <w:t xml:space="preserve">Initial Patient Set-up &amp; </w:t>
            </w:r>
            <w:r w:rsidR="00C2057F" w:rsidRPr="00C469AE">
              <w:rPr>
                <w:rFonts w:eastAsia="Times New Roman" w:cs="Times New Roman"/>
                <w:b/>
                <w:color w:val="000000"/>
              </w:rPr>
              <w:t>Moulage</w:t>
            </w:r>
          </w:p>
        </w:tc>
      </w:tr>
      <w:tr w:rsidR="00C2057F" w:rsidRPr="002B09B6" w14:paraId="6BA4ACBD" w14:textId="77777777" w:rsidTr="00FE76AA">
        <w:trPr>
          <w:trHeight w:val="272"/>
        </w:trPr>
        <w:tc>
          <w:tcPr>
            <w:tcW w:w="10490" w:type="dxa"/>
            <w:tcBorders>
              <w:top w:val="single" w:sz="4" w:space="0" w:color="auto"/>
              <w:left w:val="single" w:sz="4" w:space="0" w:color="auto"/>
              <w:bottom w:val="single" w:sz="4" w:space="0" w:color="auto"/>
              <w:right w:val="single" w:sz="4" w:space="0" w:color="auto"/>
            </w:tcBorders>
            <w:shd w:val="clear" w:color="auto" w:fill="auto"/>
            <w:noWrap/>
          </w:tcPr>
          <w:p w14:paraId="0530DE5C" w14:textId="68887415" w:rsidR="00C2057F" w:rsidRDefault="003F428B" w:rsidP="00C469AE">
            <w:pPr>
              <w:rPr>
                <w:sz w:val="22"/>
                <w:szCs w:val="28"/>
              </w:rPr>
            </w:pPr>
            <w:sdt>
              <w:sdtPr>
                <w:rPr>
                  <w:sz w:val="22"/>
                  <w:szCs w:val="28"/>
                </w:rPr>
                <w:id w:val="-2091303121"/>
                <w14:checkbox>
                  <w14:checked w14:val="1"/>
                  <w14:checkedState w14:val="2612" w14:font="MS Gothic"/>
                  <w14:uncheckedState w14:val="2610" w14:font="MS Gothic"/>
                </w14:checkbox>
              </w:sdtPr>
              <w:sdtEndPr/>
              <w:sdtContent>
                <w:r w:rsidR="00EA51C7">
                  <w:rPr>
                    <w:rFonts w:ascii="MS Gothic" w:eastAsia="MS Gothic" w:hAnsi="MS Gothic" w:hint="eastAsia"/>
                    <w:sz w:val="22"/>
                    <w:szCs w:val="28"/>
                  </w:rPr>
                  <w:t>☒</w:t>
                </w:r>
              </w:sdtContent>
            </w:sdt>
            <w:r w:rsidR="00BC48C3">
              <w:rPr>
                <w:sz w:val="22"/>
                <w:szCs w:val="28"/>
              </w:rPr>
              <w:t xml:space="preserve"> IV drainage bag with attached tubing</w:t>
            </w:r>
          </w:p>
          <w:p w14:paraId="3BA60121" w14:textId="113F5348" w:rsidR="00BC48C3" w:rsidRPr="00C469AE" w:rsidRDefault="003F428B" w:rsidP="00C469AE">
            <w:pPr>
              <w:rPr>
                <w:rFonts w:eastAsia="Times New Roman" w:cs="Times New Roman"/>
                <w:color w:val="000000"/>
                <w:sz w:val="22"/>
              </w:rPr>
            </w:pPr>
            <w:sdt>
              <w:sdtPr>
                <w:rPr>
                  <w:sz w:val="22"/>
                  <w:szCs w:val="28"/>
                </w:rPr>
                <w:id w:val="1007399576"/>
                <w14:checkbox>
                  <w14:checked w14:val="0"/>
                  <w14:checkedState w14:val="2612" w14:font="MS Gothic"/>
                  <w14:uncheckedState w14:val="2610" w14:font="MS Gothic"/>
                </w14:checkbox>
              </w:sdtPr>
              <w:sdtEndPr/>
              <w:sdtContent>
                <w:r w:rsidR="001826B0">
                  <w:rPr>
                    <w:rFonts w:ascii="MS Gothic" w:eastAsia="MS Gothic" w:hAnsi="MS Gothic" w:hint="eastAsia"/>
                    <w:sz w:val="22"/>
                    <w:szCs w:val="28"/>
                  </w:rPr>
                  <w:t>☐</w:t>
                </w:r>
              </w:sdtContent>
            </w:sdt>
            <w:r w:rsidR="00BC48C3">
              <w:rPr>
                <w:sz w:val="22"/>
                <w:szCs w:val="28"/>
              </w:rPr>
              <w:t xml:space="preserve"> IV setup of ________ and infusing @</w:t>
            </w:r>
            <w:r w:rsidR="00BC48C3">
              <w:rPr>
                <w:sz w:val="22"/>
                <w:szCs w:val="28"/>
              </w:rPr>
              <w:softHyphen/>
              <w:t>_______</w:t>
            </w:r>
          </w:p>
          <w:p w14:paraId="27953DFE" w14:textId="07835355" w:rsidR="00890C00" w:rsidRPr="00C469AE" w:rsidRDefault="00890C00" w:rsidP="00C469AE">
            <w:pPr>
              <w:rPr>
                <w:rFonts w:eastAsia="Times New Roman" w:cs="Times New Roman"/>
                <w:color w:val="000000"/>
                <w:sz w:val="22"/>
              </w:rPr>
            </w:pPr>
          </w:p>
          <w:p w14:paraId="0D9D6E7F" w14:textId="77777777" w:rsidR="00C2057F" w:rsidRPr="00C469AE" w:rsidRDefault="00C2057F" w:rsidP="00C469AE">
            <w:pPr>
              <w:rPr>
                <w:rFonts w:eastAsia="Times New Roman" w:cs="Times New Roman"/>
                <w:color w:val="000000"/>
                <w:sz w:val="22"/>
              </w:rPr>
            </w:pPr>
          </w:p>
        </w:tc>
      </w:tr>
      <w:tr w:rsidR="0080030E" w:rsidRPr="002D5035" w14:paraId="37D30923" w14:textId="77777777" w:rsidTr="00FE76AA">
        <w:trPr>
          <w:trHeight w:val="184"/>
        </w:trPr>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090249BA" w14:textId="4EBE822E" w:rsidR="0080030E" w:rsidRPr="00C469AE" w:rsidRDefault="00503CFB" w:rsidP="003D01EB">
            <w:pPr>
              <w:jc w:val="center"/>
              <w:rPr>
                <w:rFonts w:eastAsia="Times New Roman" w:cs="Times New Roman"/>
                <w:b/>
                <w:color w:val="000000"/>
                <w:sz w:val="28"/>
                <w:szCs w:val="28"/>
              </w:rPr>
            </w:pPr>
            <w:r>
              <w:rPr>
                <w:rFonts w:eastAsia="Times New Roman" w:cs="Times New Roman"/>
                <w:b/>
                <w:color w:val="000000"/>
                <w:szCs w:val="28"/>
              </w:rPr>
              <w:t>E</w:t>
            </w:r>
            <w:r w:rsidR="0080030E" w:rsidRPr="00C469AE">
              <w:rPr>
                <w:rFonts w:eastAsia="Times New Roman" w:cs="Times New Roman"/>
                <w:b/>
                <w:color w:val="000000"/>
                <w:szCs w:val="28"/>
              </w:rPr>
              <w:t xml:space="preserve">. </w:t>
            </w:r>
            <w:r w:rsidR="00206AF4">
              <w:rPr>
                <w:rFonts w:eastAsia="Times New Roman" w:cs="Times New Roman"/>
                <w:b/>
                <w:color w:val="000000"/>
                <w:szCs w:val="28"/>
              </w:rPr>
              <w:t>Monitors at Case Onset</w:t>
            </w:r>
          </w:p>
        </w:tc>
      </w:tr>
      <w:tr w:rsidR="00206AF4" w:rsidRPr="002D5035" w14:paraId="69B226CF" w14:textId="77777777" w:rsidTr="00FE76AA">
        <w:trPr>
          <w:trHeight w:val="184"/>
        </w:trPr>
        <w:tc>
          <w:tcPr>
            <w:tcW w:w="10490" w:type="dxa"/>
            <w:tcBorders>
              <w:top w:val="single" w:sz="4" w:space="0" w:color="auto"/>
              <w:left w:val="single" w:sz="4" w:space="0" w:color="auto"/>
              <w:bottom w:val="single" w:sz="4" w:space="0" w:color="auto"/>
              <w:right w:val="single" w:sz="4" w:space="0" w:color="auto"/>
            </w:tcBorders>
            <w:shd w:val="clear" w:color="auto" w:fill="auto"/>
            <w:noWrap/>
          </w:tcPr>
          <w:p w14:paraId="7466E289" w14:textId="74AFF9F8" w:rsidR="00206AF4" w:rsidRDefault="003F428B" w:rsidP="00206AF4">
            <w:pPr>
              <w:rPr>
                <w:rFonts w:eastAsia="Times New Roman" w:cs="Times New Roman"/>
                <w:b/>
                <w:color w:val="000000"/>
                <w:szCs w:val="28"/>
              </w:rPr>
            </w:pPr>
            <w:sdt>
              <w:sdtPr>
                <w:rPr>
                  <w:sz w:val="22"/>
                  <w:szCs w:val="28"/>
                </w:rPr>
                <w:id w:val="-549925392"/>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on monitor with vitals displayed</w:t>
            </w:r>
          </w:p>
          <w:p w14:paraId="55B94F41" w14:textId="14935CDC" w:rsidR="00206AF4" w:rsidRDefault="003F428B" w:rsidP="00206AF4">
            <w:pPr>
              <w:rPr>
                <w:rFonts w:eastAsia="Times New Roman" w:cs="Times New Roman"/>
                <w:color w:val="000000"/>
                <w:sz w:val="22"/>
              </w:rPr>
            </w:pPr>
            <w:sdt>
              <w:sdtPr>
                <w:rPr>
                  <w:sz w:val="22"/>
                  <w:szCs w:val="28"/>
                </w:rPr>
                <w:id w:val="-1481834189"/>
                <w14:checkbox>
                  <w14:checked w14:val="1"/>
                  <w14:checkedState w14:val="2612" w14:font="MS Gothic"/>
                  <w14:uncheckedState w14:val="2610" w14:font="MS Gothic"/>
                </w14:checkbox>
              </w:sdtPr>
              <w:sdtEndPr/>
              <w:sdtContent>
                <w:r w:rsidR="00EA51C7">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not yet on monitor</w:t>
            </w:r>
          </w:p>
          <w:p w14:paraId="559C5693" w14:textId="3FE52B42" w:rsidR="005F0D28" w:rsidRDefault="005F0D28" w:rsidP="00206AF4">
            <w:pPr>
              <w:rPr>
                <w:rFonts w:eastAsia="Times New Roman" w:cs="Times New Roman"/>
                <w:b/>
                <w:color w:val="000000"/>
                <w:szCs w:val="28"/>
              </w:rPr>
            </w:pPr>
          </w:p>
        </w:tc>
      </w:tr>
      <w:tr w:rsidR="00206AF4" w:rsidRPr="002D5035" w14:paraId="0F0DF766" w14:textId="77777777" w:rsidTr="00FE76AA">
        <w:trPr>
          <w:trHeight w:val="184"/>
        </w:trPr>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4C4F08B5" w14:textId="555DFE6C" w:rsidR="00206AF4" w:rsidRDefault="00503CFB" w:rsidP="003D01EB">
            <w:pPr>
              <w:jc w:val="center"/>
              <w:rPr>
                <w:rFonts w:eastAsia="Times New Roman" w:cs="Times New Roman"/>
                <w:b/>
                <w:color w:val="000000"/>
                <w:szCs w:val="28"/>
              </w:rPr>
            </w:pPr>
            <w:r>
              <w:rPr>
                <w:rFonts w:eastAsia="Times New Roman" w:cs="Times New Roman"/>
                <w:b/>
                <w:color w:val="000000"/>
                <w:szCs w:val="28"/>
              </w:rPr>
              <w:t>F</w:t>
            </w:r>
            <w:r w:rsidR="00206AF4">
              <w:rPr>
                <w:rFonts w:eastAsia="Times New Roman" w:cs="Times New Roman"/>
                <w:b/>
                <w:color w:val="000000"/>
                <w:szCs w:val="28"/>
              </w:rPr>
              <w:t>. Patient Reactions and Exam</w:t>
            </w:r>
          </w:p>
        </w:tc>
      </w:tr>
      <w:tr w:rsidR="00206AF4" w:rsidRPr="002D5035" w14:paraId="2EC9BEE6" w14:textId="77777777" w:rsidTr="00FE76AA">
        <w:trPr>
          <w:trHeight w:val="1815"/>
        </w:trPr>
        <w:tc>
          <w:tcPr>
            <w:tcW w:w="10490" w:type="dxa"/>
            <w:tcBorders>
              <w:top w:val="single" w:sz="4" w:space="0" w:color="auto"/>
              <w:left w:val="single" w:sz="4" w:space="0" w:color="auto"/>
              <w:bottom w:val="single" w:sz="4" w:space="0" w:color="auto"/>
              <w:right w:val="single" w:sz="4" w:space="0" w:color="auto"/>
            </w:tcBorders>
            <w:shd w:val="clear" w:color="auto" w:fill="auto"/>
            <w:noWrap/>
          </w:tcPr>
          <w:p w14:paraId="72B69256" w14:textId="77777777" w:rsidR="00625E0D" w:rsidRDefault="00503CFB" w:rsidP="00206AF4">
            <w:pPr>
              <w:rPr>
                <w:rFonts w:eastAsia="Times New Roman" w:cs="Times New Roman"/>
                <w:i/>
                <w:iCs/>
                <w:sz w:val="22"/>
              </w:rPr>
            </w:pPr>
            <w:r w:rsidRPr="00503CFB">
              <w:rPr>
                <w:rFonts w:eastAsia="Times New Roman" w:cs="Times New Roman"/>
                <w:i/>
                <w:iCs/>
                <w:sz w:val="22"/>
              </w:rPr>
              <w:t xml:space="preserve">Include any relevant physical exam findings that require mannequin programming or cues from patient </w:t>
            </w:r>
          </w:p>
          <w:p w14:paraId="33CE9510" w14:textId="77777777" w:rsidR="00503CFB" w:rsidRDefault="00503CFB" w:rsidP="00206AF4">
            <w:pPr>
              <w:rPr>
                <w:rFonts w:eastAsia="Times New Roman" w:cs="Times New Roman"/>
                <w:i/>
                <w:iCs/>
                <w:sz w:val="22"/>
              </w:rPr>
            </w:pPr>
            <w:r w:rsidRPr="00503CFB">
              <w:rPr>
                <w:rFonts w:eastAsia="Times New Roman" w:cs="Times New Roman"/>
                <w:i/>
                <w:iCs/>
                <w:sz w:val="22"/>
              </w:rPr>
              <w:t>(e.g. – abnormal breath sounds, moan</w:t>
            </w:r>
            <w:r>
              <w:rPr>
                <w:rFonts w:eastAsia="Times New Roman" w:cs="Times New Roman"/>
                <w:i/>
                <w:iCs/>
                <w:sz w:val="22"/>
              </w:rPr>
              <w:t>ing</w:t>
            </w:r>
            <w:r w:rsidRPr="00503CFB">
              <w:rPr>
                <w:rFonts w:eastAsia="Times New Roman" w:cs="Times New Roman"/>
                <w:i/>
                <w:iCs/>
                <w:sz w:val="22"/>
              </w:rPr>
              <w:t xml:space="preserve"> when RUQ palpated, etc.)</w:t>
            </w:r>
            <w:r>
              <w:rPr>
                <w:rFonts w:eastAsia="Times New Roman" w:cs="Times New Roman"/>
                <w:i/>
                <w:iCs/>
                <w:sz w:val="22"/>
              </w:rPr>
              <w:t xml:space="preserve"> May be helpful to frame in ABCDE format.</w:t>
            </w:r>
          </w:p>
          <w:p w14:paraId="3F6FAA3C" w14:textId="77777777" w:rsidR="005F0D28" w:rsidRDefault="005F0D28" w:rsidP="001E663D">
            <w:pPr>
              <w:rPr>
                <w:rFonts w:eastAsia="Times New Roman" w:cs="Times New Roman"/>
                <w:i/>
                <w:iCs/>
                <w:sz w:val="22"/>
              </w:rPr>
            </w:pPr>
          </w:p>
          <w:p w14:paraId="69185B0C" w14:textId="77777777" w:rsidR="001826B0" w:rsidRDefault="001826B0" w:rsidP="001E663D">
            <w:pPr>
              <w:rPr>
                <w:rFonts w:eastAsia="Times New Roman" w:cs="Times New Roman"/>
                <w:i/>
                <w:iCs/>
                <w:sz w:val="22"/>
              </w:rPr>
            </w:pPr>
          </w:p>
          <w:p w14:paraId="17667FC9" w14:textId="033090A9" w:rsidR="001826B0" w:rsidRDefault="00053A3C" w:rsidP="001E663D">
            <w:pPr>
              <w:rPr>
                <w:rFonts w:eastAsia="Times New Roman" w:cs="Times New Roman"/>
                <w:i/>
                <w:iCs/>
                <w:sz w:val="22"/>
              </w:rPr>
            </w:pPr>
            <w:r>
              <w:rPr>
                <w:rFonts w:eastAsia="Times New Roman" w:cs="Times New Roman"/>
                <w:i/>
                <w:iCs/>
                <w:sz w:val="22"/>
              </w:rPr>
              <w:t>Weakness</w:t>
            </w:r>
          </w:p>
          <w:p w14:paraId="792A61BB" w14:textId="4003D13B" w:rsidR="00053A3C" w:rsidRDefault="00053A3C" w:rsidP="001E663D">
            <w:pPr>
              <w:rPr>
                <w:rFonts w:eastAsia="Times New Roman" w:cs="Times New Roman"/>
                <w:i/>
                <w:iCs/>
                <w:sz w:val="22"/>
              </w:rPr>
            </w:pPr>
            <w:r>
              <w:rPr>
                <w:rFonts w:eastAsia="Times New Roman" w:cs="Times New Roman"/>
                <w:i/>
                <w:iCs/>
                <w:sz w:val="22"/>
              </w:rPr>
              <w:t>Nausea/Vomitting, excessive salivation</w:t>
            </w:r>
          </w:p>
          <w:p w14:paraId="580E0018" w14:textId="58275B7A" w:rsidR="00053A3C" w:rsidRDefault="00053A3C" w:rsidP="001E663D">
            <w:pPr>
              <w:rPr>
                <w:rFonts w:eastAsia="Times New Roman" w:cs="Times New Roman"/>
                <w:i/>
                <w:iCs/>
                <w:sz w:val="22"/>
              </w:rPr>
            </w:pPr>
            <w:r>
              <w:rPr>
                <w:rFonts w:eastAsia="Times New Roman" w:cs="Times New Roman"/>
                <w:i/>
                <w:iCs/>
                <w:sz w:val="22"/>
              </w:rPr>
              <w:t>Tremor</w:t>
            </w:r>
          </w:p>
          <w:p w14:paraId="78ED48E9" w14:textId="13BE0A9F" w:rsidR="00053A3C" w:rsidRDefault="00053A3C" w:rsidP="001E663D">
            <w:pPr>
              <w:rPr>
                <w:rFonts w:eastAsia="Times New Roman" w:cs="Times New Roman"/>
                <w:i/>
                <w:iCs/>
                <w:sz w:val="22"/>
              </w:rPr>
            </w:pPr>
            <w:r>
              <w:rPr>
                <w:rFonts w:eastAsia="Times New Roman" w:cs="Times New Roman"/>
                <w:i/>
                <w:iCs/>
                <w:sz w:val="22"/>
              </w:rPr>
              <w:t>Headache, Dizziness, Blurry vision</w:t>
            </w:r>
          </w:p>
          <w:p w14:paraId="11620B77" w14:textId="3AA07BF5" w:rsidR="00053A3C" w:rsidRDefault="00053A3C" w:rsidP="001E663D">
            <w:pPr>
              <w:rPr>
                <w:rFonts w:eastAsia="Times New Roman" w:cs="Times New Roman"/>
                <w:i/>
                <w:iCs/>
                <w:sz w:val="22"/>
              </w:rPr>
            </w:pPr>
            <w:r>
              <w:rPr>
                <w:rFonts w:eastAsia="Times New Roman" w:cs="Times New Roman"/>
                <w:i/>
                <w:iCs/>
                <w:sz w:val="22"/>
              </w:rPr>
              <w:t>Abdo pain/cramping</w:t>
            </w:r>
          </w:p>
          <w:p w14:paraId="39C04BC2" w14:textId="10AAA02A" w:rsidR="00053A3C" w:rsidRDefault="00053A3C" w:rsidP="001E663D">
            <w:pPr>
              <w:rPr>
                <w:rFonts w:eastAsia="Times New Roman" w:cs="Times New Roman"/>
                <w:i/>
                <w:iCs/>
                <w:sz w:val="22"/>
              </w:rPr>
            </w:pPr>
            <w:r>
              <w:rPr>
                <w:rFonts w:eastAsia="Times New Roman" w:cs="Times New Roman"/>
                <w:i/>
                <w:iCs/>
                <w:sz w:val="22"/>
              </w:rPr>
              <w:t>Sweating</w:t>
            </w:r>
          </w:p>
          <w:p w14:paraId="7CCF35A9" w14:textId="4D187EA4" w:rsidR="00053A3C" w:rsidRDefault="00053A3C" w:rsidP="001E663D">
            <w:pPr>
              <w:rPr>
                <w:rFonts w:eastAsia="Times New Roman" w:cs="Times New Roman"/>
                <w:i/>
                <w:iCs/>
                <w:sz w:val="22"/>
              </w:rPr>
            </w:pPr>
            <w:r>
              <w:rPr>
                <w:rFonts w:eastAsia="Times New Roman" w:cs="Times New Roman"/>
                <w:i/>
                <w:iCs/>
                <w:sz w:val="22"/>
              </w:rPr>
              <w:t>SOB due to bronchospasm and possibly bronchorrhea</w:t>
            </w:r>
          </w:p>
          <w:p w14:paraId="2D2F9F09" w14:textId="6A9C73D6" w:rsidR="00053A3C" w:rsidRDefault="00053A3C" w:rsidP="001E663D">
            <w:pPr>
              <w:rPr>
                <w:rFonts w:eastAsia="Times New Roman" w:cs="Times New Roman"/>
                <w:i/>
                <w:iCs/>
                <w:sz w:val="22"/>
              </w:rPr>
            </w:pPr>
          </w:p>
          <w:p w14:paraId="15256EDF" w14:textId="77777777" w:rsidR="001826B0" w:rsidRDefault="001826B0" w:rsidP="001E663D">
            <w:pPr>
              <w:rPr>
                <w:rFonts w:eastAsia="Times New Roman" w:cs="Times New Roman"/>
                <w:i/>
                <w:iCs/>
                <w:sz w:val="22"/>
              </w:rPr>
            </w:pPr>
          </w:p>
          <w:p w14:paraId="0BADECC1" w14:textId="77777777" w:rsidR="001826B0" w:rsidRDefault="001826B0" w:rsidP="001E663D">
            <w:pPr>
              <w:rPr>
                <w:rFonts w:eastAsia="Times New Roman" w:cs="Times New Roman"/>
                <w:i/>
                <w:iCs/>
                <w:sz w:val="22"/>
              </w:rPr>
            </w:pPr>
          </w:p>
          <w:p w14:paraId="3BD8C55D" w14:textId="77777777" w:rsidR="001826B0" w:rsidRDefault="001826B0" w:rsidP="001E663D">
            <w:pPr>
              <w:rPr>
                <w:rFonts w:eastAsia="Times New Roman" w:cs="Times New Roman"/>
                <w:i/>
                <w:iCs/>
                <w:sz w:val="22"/>
              </w:rPr>
            </w:pPr>
          </w:p>
          <w:p w14:paraId="725B2C92" w14:textId="38D76F62" w:rsidR="001826B0" w:rsidRPr="00C90FC3" w:rsidRDefault="001826B0" w:rsidP="001E663D">
            <w:pPr>
              <w:rPr>
                <w:rFonts w:eastAsia="Times New Roman" w:cs="Times New Roman"/>
                <w:i/>
                <w:iCs/>
                <w:sz w:val="22"/>
              </w:rPr>
            </w:pPr>
          </w:p>
        </w:tc>
      </w:tr>
    </w:tbl>
    <w:p w14:paraId="7E167E12" w14:textId="594E2542" w:rsidR="0081284F" w:rsidRDefault="0081284F">
      <w:pPr>
        <w:rPr>
          <w:b/>
          <w:sz w:val="28"/>
        </w:rPr>
      </w:pPr>
      <w:r>
        <w:rPr>
          <w:b/>
          <w:sz w:val="28"/>
        </w:rPr>
        <w:br w:type="page"/>
      </w:r>
    </w:p>
    <w:p w14:paraId="2D5A011C" w14:textId="6D1913EF" w:rsidR="00406499" w:rsidRPr="00D24896" w:rsidRDefault="00406499" w:rsidP="00D24896">
      <w:pPr>
        <w:rPr>
          <w:b/>
          <w:sz w:val="28"/>
        </w:rPr>
        <w:sectPr w:rsidR="00406499" w:rsidRPr="00D24896" w:rsidSect="00A65B18">
          <w:headerReference w:type="even" r:id="rId11"/>
          <w:headerReference w:type="default" r:id="rId12"/>
          <w:footerReference w:type="default" r:id="rId13"/>
          <w:pgSz w:w="12240" w:h="15840"/>
          <w:pgMar w:top="142" w:right="142" w:bottom="142" w:left="142" w:header="708" w:footer="576" w:gutter="0"/>
          <w:cols w:space="708"/>
          <w:docGrid w:linePitch="360"/>
        </w:sectPr>
      </w:pPr>
    </w:p>
    <w:p w14:paraId="41E45EDD" w14:textId="0EFE31E5" w:rsidR="00263728" w:rsidRPr="00621642" w:rsidRDefault="00444F95" w:rsidP="00621642">
      <w:pPr>
        <w:ind w:firstLine="720"/>
        <w:rPr>
          <w:b/>
          <w:sz w:val="28"/>
        </w:rPr>
      </w:pPr>
      <w:r>
        <w:rPr>
          <w:b/>
          <w:noProof/>
          <w:sz w:val="28"/>
          <w:szCs w:val="28"/>
        </w:rPr>
        <w:lastRenderedPageBreak/>
        <w:t>Section 4</w:t>
      </w:r>
      <w:r w:rsidR="00EE73DF" w:rsidRPr="00C469AE">
        <w:rPr>
          <w:b/>
          <w:noProof/>
          <w:sz w:val="28"/>
          <w:szCs w:val="28"/>
        </w:rPr>
        <w:t>:</w:t>
      </w:r>
      <w:r w:rsidR="00EE73DF" w:rsidRPr="00C469AE">
        <w:rPr>
          <w:rFonts w:eastAsia="Times"/>
          <w:b/>
          <w:sz w:val="28"/>
        </w:rPr>
        <w:t xml:space="preserve"> Scenario Progression</w:t>
      </w:r>
    </w:p>
    <w:tbl>
      <w:tblPr>
        <w:tblW w:w="13891" w:type="dxa"/>
        <w:tblInd w:w="846" w:type="dxa"/>
        <w:tblLayout w:type="fixed"/>
        <w:tblLook w:val="04A0" w:firstRow="1" w:lastRow="0" w:firstColumn="1" w:lastColumn="0" w:noHBand="0" w:noVBand="1"/>
      </w:tblPr>
      <w:tblGrid>
        <w:gridCol w:w="1843"/>
        <w:gridCol w:w="2007"/>
        <w:gridCol w:w="3379"/>
        <w:gridCol w:w="8"/>
        <w:gridCol w:w="3961"/>
        <w:gridCol w:w="2693"/>
      </w:tblGrid>
      <w:tr w:rsidR="00B921EC" w:rsidRPr="00220572" w14:paraId="1124D8AB" w14:textId="76D3617F" w:rsidTr="00D24896">
        <w:trPr>
          <w:trHeight w:val="256"/>
        </w:trPr>
        <w:tc>
          <w:tcPr>
            <w:tcW w:w="1389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2650408C" w14:textId="1079ED57" w:rsidR="00B921EC" w:rsidRPr="00C469AE" w:rsidRDefault="00B921EC" w:rsidP="00EE73DF">
            <w:pPr>
              <w:jc w:val="center"/>
              <w:rPr>
                <w:rFonts w:eastAsia="Times New Roman" w:cs="Times New Roman"/>
                <w:b/>
                <w:color w:val="000000"/>
                <w:szCs w:val="28"/>
              </w:rPr>
            </w:pPr>
            <w:r w:rsidRPr="00C469AE">
              <w:rPr>
                <w:rFonts w:eastAsia="Times New Roman" w:cs="Times New Roman"/>
                <w:b/>
                <w:color w:val="000000"/>
                <w:szCs w:val="28"/>
              </w:rPr>
              <w:t>Scenario States, Modifiers and Triggers</w:t>
            </w:r>
          </w:p>
        </w:tc>
      </w:tr>
      <w:tr w:rsidR="00B921EC" w:rsidRPr="00220572" w14:paraId="3774D521" w14:textId="6FC8F4A0" w:rsidTr="00156554">
        <w:trPr>
          <w:trHeight w:val="256"/>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8DA35" w14:textId="29CCF8AF" w:rsidR="00B921EC" w:rsidRPr="00C469AE" w:rsidRDefault="00B921EC" w:rsidP="00BA3A55">
            <w:pPr>
              <w:jc w:val="center"/>
              <w:rPr>
                <w:rFonts w:eastAsia="Times New Roman" w:cs="Times New Roman"/>
                <w:color w:val="000000"/>
                <w:sz w:val="22"/>
              </w:rPr>
            </w:pPr>
            <w:r w:rsidRPr="00C469AE">
              <w:rPr>
                <w:rFonts w:eastAsia="Times New Roman" w:cs="Times New Roman"/>
                <w:color w:val="000000"/>
                <w:sz w:val="22"/>
              </w:rPr>
              <w:t>Patient State/Vitals</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7BF80508" w14:textId="77777777" w:rsidR="00B921EC" w:rsidRPr="00C469AE" w:rsidRDefault="00B921EC" w:rsidP="00BA3A55">
            <w:pPr>
              <w:jc w:val="center"/>
              <w:rPr>
                <w:rFonts w:eastAsia="Times New Roman" w:cs="Times New Roman"/>
                <w:color w:val="000000"/>
                <w:sz w:val="22"/>
              </w:rPr>
            </w:pPr>
            <w:r w:rsidRPr="00C469AE">
              <w:rPr>
                <w:rFonts w:eastAsia="Times New Roman" w:cs="Times New Roman"/>
                <w:color w:val="000000"/>
                <w:sz w:val="22"/>
              </w:rPr>
              <w:t>Patient Status</w:t>
            </w:r>
          </w:p>
        </w:tc>
        <w:tc>
          <w:tcPr>
            <w:tcW w:w="7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605AE" w14:textId="6705ADCA" w:rsidR="00B921EC" w:rsidRPr="00C469AE" w:rsidRDefault="00B921EC" w:rsidP="00BA3A55">
            <w:pPr>
              <w:jc w:val="center"/>
              <w:rPr>
                <w:rFonts w:eastAsia="Times New Roman" w:cs="Times New Roman"/>
                <w:color w:val="000000"/>
                <w:sz w:val="22"/>
              </w:rPr>
            </w:pPr>
            <w:r w:rsidRPr="00C469AE">
              <w:rPr>
                <w:rFonts w:eastAsia="Times New Roman" w:cs="Times New Roman"/>
                <w:color w:val="000000"/>
                <w:sz w:val="22"/>
              </w:rPr>
              <w:t>Learner Actions, Modifiers &amp; Triggers to Move to Next State</w:t>
            </w:r>
          </w:p>
        </w:tc>
        <w:tc>
          <w:tcPr>
            <w:tcW w:w="2693" w:type="dxa"/>
            <w:tcBorders>
              <w:top w:val="single" w:sz="4" w:space="0" w:color="auto"/>
              <w:left w:val="single" w:sz="4" w:space="0" w:color="auto"/>
              <w:bottom w:val="single" w:sz="4" w:space="0" w:color="auto"/>
              <w:right w:val="single" w:sz="4" w:space="0" w:color="auto"/>
            </w:tcBorders>
            <w:vAlign w:val="center"/>
          </w:tcPr>
          <w:p w14:paraId="0B5DA00E" w14:textId="0AC46578" w:rsidR="00B921EC" w:rsidRPr="00C469AE" w:rsidRDefault="00B921EC" w:rsidP="00BA3A55">
            <w:pPr>
              <w:jc w:val="center"/>
              <w:rPr>
                <w:rFonts w:eastAsia="Times New Roman" w:cs="Times New Roman"/>
                <w:color w:val="000000"/>
                <w:sz w:val="22"/>
              </w:rPr>
            </w:pPr>
            <w:r>
              <w:rPr>
                <w:rFonts w:eastAsia="Times New Roman" w:cs="Times New Roman"/>
                <w:color w:val="000000"/>
                <w:sz w:val="22"/>
              </w:rPr>
              <w:t>Facilitator Notes</w:t>
            </w:r>
          </w:p>
        </w:tc>
      </w:tr>
      <w:tr w:rsidR="000F2B49" w:rsidRPr="00220572" w14:paraId="7C5F93FC" w14:textId="77777777" w:rsidTr="000F2B49">
        <w:trPr>
          <w:trHeight w:val="256"/>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064B3" w14:textId="77777777" w:rsidR="000F2B49" w:rsidRDefault="000F2B49" w:rsidP="000F2B49">
            <w:pPr>
              <w:rPr>
                <w:rFonts w:eastAsia="Times New Roman" w:cs="Times New Roman"/>
                <w:color w:val="000000"/>
                <w:sz w:val="22"/>
              </w:rPr>
            </w:pPr>
            <w:r>
              <w:rPr>
                <w:rFonts w:eastAsia="Times New Roman" w:cs="Times New Roman"/>
                <w:color w:val="000000"/>
                <w:sz w:val="22"/>
              </w:rPr>
              <w:t>Phase 1: Decontamination</w:t>
            </w:r>
          </w:p>
          <w:p w14:paraId="2D2A3FFD" w14:textId="1EA0D38C" w:rsidR="000F2B49" w:rsidRPr="00C469AE" w:rsidRDefault="000F2B49" w:rsidP="00BA3A55">
            <w:pPr>
              <w:jc w:val="center"/>
              <w:rPr>
                <w:rFonts w:eastAsia="Times New Roman" w:cs="Times New Roman"/>
                <w:color w:val="000000"/>
                <w:sz w:val="22"/>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48E59777" w14:textId="7F53E692" w:rsidR="000F2B49" w:rsidRPr="00621642" w:rsidRDefault="00621642" w:rsidP="00BA3A55">
            <w:pPr>
              <w:jc w:val="center"/>
              <w:rPr>
                <w:rFonts w:eastAsia="Times New Roman" w:cs="Times New Roman"/>
                <w:i/>
                <w:color w:val="000000"/>
                <w:sz w:val="22"/>
              </w:rPr>
            </w:pPr>
            <w:r w:rsidRPr="00621642">
              <w:rPr>
                <w:rFonts w:eastAsia="Times New Roman" w:cs="Times New Roman"/>
                <w:i/>
                <w:color w:val="000000"/>
                <w:sz w:val="22"/>
              </w:rPr>
              <w:t>Not arrived</w:t>
            </w: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0BB0A3AC" w14:textId="2BF51A94" w:rsidR="00EA51C7" w:rsidRPr="00156554" w:rsidRDefault="00EA51C7" w:rsidP="00EA51C7">
            <w:pPr>
              <w:rPr>
                <w:rFonts w:eastAsia="Times New Roman" w:cs="Times New Roman"/>
                <w:color w:val="000000"/>
                <w:sz w:val="22"/>
                <w:szCs w:val="22"/>
              </w:rPr>
            </w:pPr>
            <w:r w:rsidRPr="00156554">
              <w:rPr>
                <w:rFonts w:eastAsia="Times New Roman" w:cs="Times New Roman"/>
                <w:color w:val="000000"/>
                <w:sz w:val="22"/>
                <w:szCs w:val="22"/>
              </w:rPr>
              <w:fldChar w:fldCharType="begin">
                <w:ffData>
                  <w:name w:val="Check54"/>
                  <w:enabled/>
                  <w:calcOnExit w:val="0"/>
                  <w:checkBox>
                    <w:sizeAuto/>
                    <w:default w:val="0"/>
                  </w:checkBox>
                </w:ffData>
              </w:fldChar>
            </w:r>
            <w:r w:rsidRPr="00156554">
              <w:rPr>
                <w:rFonts w:eastAsia="Times New Roman" w:cs="Times New Roman"/>
                <w:color w:val="000000"/>
                <w:sz w:val="22"/>
                <w:szCs w:val="22"/>
              </w:rPr>
              <w:instrText xml:space="preserve"> FORMCHECKBOX </w:instrText>
            </w:r>
            <w:r>
              <w:rPr>
                <w:rFonts w:eastAsia="Times New Roman" w:cs="Times New Roman"/>
                <w:color w:val="000000"/>
                <w:sz w:val="22"/>
                <w:szCs w:val="22"/>
              </w:rPr>
            </w:r>
            <w:r>
              <w:rPr>
                <w:rFonts w:eastAsia="Times New Roman" w:cs="Times New Roman"/>
                <w:color w:val="000000"/>
                <w:sz w:val="22"/>
                <w:szCs w:val="22"/>
              </w:rPr>
              <w:fldChar w:fldCharType="separate"/>
            </w:r>
            <w:r w:rsidRPr="00156554">
              <w:rPr>
                <w:rFonts w:eastAsia="Times New Roman" w:cs="Times New Roman"/>
                <w:color w:val="000000"/>
                <w:sz w:val="22"/>
                <w:szCs w:val="22"/>
              </w:rPr>
              <w:fldChar w:fldCharType="end"/>
            </w:r>
            <w:r>
              <w:rPr>
                <w:rFonts w:eastAsia="Times New Roman" w:cs="Times New Roman"/>
                <w:color w:val="000000"/>
                <w:sz w:val="22"/>
                <w:szCs w:val="22"/>
              </w:rPr>
              <w:t xml:space="preserve"> </w:t>
            </w:r>
            <w:r>
              <w:rPr>
                <w:rFonts w:eastAsia="Times New Roman" w:cs="Times New Roman"/>
                <w:color w:val="000000"/>
                <w:sz w:val="22"/>
                <w:szCs w:val="22"/>
              </w:rPr>
              <w:t>Organize team roles/responsibilities</w:t>
            </w:r>
          </w:p>
          <w:p w14:paraId="1283BD8D" w14:textId="6F63BAD6" w:rsidR="00EA51C7" w:rsidRPr="00156554" w:rsidRDefault="00EA51C7" w:rsidP="00EA51C7">
            <w:pPr>
              <w:rPr>
                <w:rFonts w:eastAsia="Times New Roman" w:cs="Times New Roman"/>
                <w:color w:val="000000"/>
                <w:sz w:val="22"/>
                <w:szCs w:val="22"/>
              </w:rPr>
            </w:pPr>
            <w:r w:rsidRPr="00156554">
              <w:rPr>
                <w:rFonts w:eastAsia="Times New Roman" w:cs="Times New Roman"/>
                <w:color w:val="000000"/>
                <w:sz w:val="22"/>
                <w:szCs w:val="22"/>
              </w:rPr>
              <w:fldChar w:fldCharType="begin">
                <w:ffData>
                  <w:name w:val="Check54"/>
                  <w:enabled/>
                  <w:calcOnExit w:val="0"/>
                  <w:checkBox>
                    <w:sizeAuto/>
                    <w:default w:val="0"/>
                  </w:checkBox>
                </w:ffData>
              </w:fldChar>
            </w:r>
            <w:r w:rsidRPr="00156554">
              <w:rPr>
                <w:rFonts w:eastAsia="Times New Roman" w:cs="Times New Roman"/>
                <w:color w:val="000000"/>
                <w:sz w:val="22"/>
                <w:szCs w:val="22"/>
              </w:rPr>
              <w:instrText xml:space="preserve"> FORMCHECKBOX </w:instrText>
            </w:r>
            <w:r>
              <w:rPr>
                <w:rFonts w:eastAsia="Times New Roman" w:cs="Times New Roman"/>
                <w:color w:val="000000"/>
                <w:sz w:val="22"/>
                <w:szCs w:val="22"/>
              </w:rPr>
            </w:r>
            <w:r>
              <w:rPr>
                <w:rFonts w:eastAsia="Times New Roman" w:cs="Times New Roman"/>
                <w:color w:val="000000"/>
                <w:sz w:val="22"/>
                <w:szCs w:val="22"/>
              </w:rPr>
              <w:fldChar w:fldCharType="separate"/>
            </w:r>
            <w:r w:rsidRPr="00156554">
              <w:rPr>
                <w:rFonts w:eastAsia="Times New Roman" w:cs="Times New Roman"/>
                <w:color w:val="000000"/>
                <w:sz w:val="22"/>
                <w:szCs w:val="22"/>
              </w:rPr>
              <w:fldChar w:fldCharType="end"/>
            </w:r>
            <w:r>
              <w:rPr>
                <w:rFonts w:eastAsia="Times New Roman" w:cs="Times New Roman"/>
                <w:color w:val="000000"/>
                <w:sz w:val="22"/>
                <w:szCs w:val="22"/>
              </w:rPr>
              <w:t xml:space="preserve"> </w:t>
            </w:r>
            <w:r>
              <w:rPr>
                <w:rFonts w:eastAsia="Times New Roman" w:cs="Times New Roman"/>
                <w:color w:val="000000"/>
                <w:sz w:val="22"/>
                <w:szCs w:val="22"/>
              </w:rPr>
              <w:t>Don PPE appropriately</w:t>
            </w:r>
          </w:p>
          <w:p w14:paraId="630B894F" w14:textId="1FF4F3BC" w:rsidR="00EA51C7" w:rsidRPr="00156554" w:rsidRDefault="00EA51C7" w:rsidP="00EA51C7">
            <w:pPr>
              <w:rPr>
                <w:rFonts w:eastAsia="Times New Roman" w:cs="Times New Roman"/>
                <w:color w:val="000000"/>
                <w:sz w:val="22"/>
                <w:szCs w:val="22"/>
              </w:rPr>
            </w:pPr>
            <w:r w:rsidRPr="00156554">
              <w:rPr>
                <w:rFonts w:eastAsia="Times New Roman" w:cs="Times New Roman"/>
                <w:color w:val="000000"/>
                <w:sz w:val="22"/>
                <w:szCs w:val="22"/>
              </w:rPr>
              <w:fldChar w:fldCharType="begin">
                <w:ffData>
                  <w:name w:val="Check54"/>
                  <w:enabled/>
                  <w:calcOnExit w:val="0"/>
                  <w:checkBox>
                    <w:sizeAuto/>
                    <w:default w:val="0"/>
                  </w:checkBox>
                </w:ffData>
              </w:fldChar>
            </w:r>
            <w:r w:rsidRPr="00156554">
              <w:rPr>
                <w:rFonts w:eastAsia="Times New Roman" w:cs="Times New Roman"/>
                <w:color w:val="000000"/>
                <w:sz w:val="22"/>
                <w:szCs w:val="22"/>
              </w:rPr>
              <w:instrText xml:space="preserve"> FORMCHECKBOX </w:instrText>
            </w:r>
            <w:r>
              <w:rPr>
                <w:rFonts w:eastAsia="Times New Roman" w:cs="Times New Roman"/>
                <w:color w:val="000000"/>
                <w:sz w:val="22"/>
                <w:szCs w:val="22"/>
              </w:rPr>
            </w:r>
            <w:r>
              <w:rPr>
                <w:rFonts w:eastAsia="Times New Roman" w:cs="Times New Roman"/>
                <w:color w:val="000000"/>
                <w:sz w:val="22"/>
                <w:szCs w:val="22"/>
              </w:rPr>
              <w:fldChar w:fldCharType="separate"/>
            </w:r>
            <w:r w:rsidRPr="00156554">
              <w:rPr>
                <w:rFonts w:eastAsia="Times New Roman" w:cs="Times New Roman"/>
                <w:color w:val="000000"/>
                <w:sz w:val="22"/>
                <w:szCs w:val="22"/>
              </w:rPr>
              <w:fldChar w:fldCharType="end"/>
            </w:r>
            <w:r w:rsidRPr="00156554">
              <w:rPr>
                <w:rFonts w:eastAsia="Times New Roman" w:cs="Times New Roman"/>
                <w:color w:val="000000"/>
                <w:sz w:val="22"/>
                <w:szCs w:val="22"/>
              </w:rPr>
              <w:t xml:space="preserve"> </w:t>
            </w:r>
            <w:r>
              <w:rPr>
                <w:rFonts w:eastAsia="Times New Roman" w:cs="Times New Roman"/>
                <w:color w:val="000000"/>
                <w:sz w:val="22"/>
                <w:szCs w:val="22"/>
              </w:rPr>
              <w:t>Contact Poison Control</w:t>
            </w:r>
          </w:p>
          <w:p w14:paraId="61C873AC" w14:textId="16F2B4F8" w:rsidR="000F2B49" w:rsidRPr="00621642" w:rsidRDefault="00EA51C7" w:rsidP="00621642">
            <w:pPr>
              <w:rPr>
                <w:rFonts w:eastAsia="Times New Roman" w:cs="Times New Roman"/>
                <w:color w:val="000000"/>
                <w:sz w:val="22"/>
                <w:szCs w:val="22"/>
              </w:rPr>
            </w:pPr>
            <w:r w:rsidRPr="00156554">
              <w:rPr>
                <w:rFonts w:eastAsia="Times New Roman" w:cs="Times New Roman"/>
                <w:color w:val="000000"/>
                <w:sz w:val="22"/>
                <w:szCs w:val="22"/>
              </w:rPr>
              <w:fldChar w:fldCharType="begin">
                <w:ffData>
                  <w:name w:val="Check54"/>
                  <w:enabled/>
                  <w:calcOnExit w:val="0"/>
                  <w:checkBox>
                    <w:sizeAuto/>
                    <w:default w:val="0"/>
                  </w:checkBox>
                </w:ffData>
              </w:fldChar>
            </w:r>
            <w:r w:rsidRPr="00156554">
              <w:rPr>
                <w:rFonts w:eastAsia="Times New Roman" w:cs="Times New Roman"/>
                <w:color w:val="000000"/>
                <w:sz w:val="22"/>
                <w:szCs w:val="22"/>
              </w:rPr>
              <w:instrText xml:space="preserve"> FORMCHECKBOX </w:instrText>
            </w:r>
            <w:r>
              <w:rPr>
                <w:rFonts w:eastAsia="Times New Roman" w:cs="Times New Roman"/>
                <w:color w:val="000000"/>
                <w:sz w:val="22"/>
                <w:szCs w:val="22"/>
              </w:rPr>
            </w:r>
            <w:r>
              <w:rPr>
                <w:rFonts w:eastAsia="Times New Roman" w:cs="Times New Roman"/>
                <w:color w:val="000000"/>
                <w:sz w:val="22"/>
                <w:szCs w:val="22"/>
              </w:rPr>
              <w:fldChar w:fldCharType="separate"/>
            </w:r>
            <w:r w:rsidRPr="00156554">
              <w:rPr>
                <w:rFonts w:eastAsia="Times New Roman" w:cs="Times New Roman"/>
                <w:color w:val="000000"/>
                <w:sz w:val="22"/>
                <w:szCs w:val="22"/>
              </w:rPr>
              <w:fldChar w:fldCharType="end"/>
            </w:r>
            <w:r>
              <w:rPr>
                <w:rFonts w:eastAsia="Times New Roman" w:cs="Times New Roman"/>
                <w:color w:val="000000"/>
                <w:sz w:val="22"/>
                <w:szCs w:val="22"/>
              </w:rPr>
              <w:t xml:space="preserve"> </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07FCE" w14:textId="35BE54D0" w:rsidR="000F2B49" w:rsidRPr="00C469AE" w:rsidRDefault="000F2B49" w:rsidP="00BA3A55">
            <w:pPr>
              <w:jc w:val="center"/>
              <w:rPr>
                <w:rFonts w:eastAsia="Times New Roman" w:cs="Times New Roman"/>
                <w:color w:val="000000"/>
                <w:sz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6763D7ED" w14:textId="76929357" w:rsidR="000F2B49" w:rsidRDefault="00EA51C7" w:rsidP="00EA51C7">
            <w:pPr>
              <w:rPr>
                <w:rFonts w:eastAsia="Times New Roman" w:cs="Times New Roman"/>
                <w:color w:val="000000"/>
                <w:sz w:val="22"/>
              </w:rPr>
            </w:pPr>
            <w:r>
              <w:rPr>
                <w:rFonts w:eastAsia="Times New Roman" w:cs="Times New Roman"/>
                <w:color w:val="000000"/>
                <w:sz w:val="22"/>
              </w:rPr>
              <w:t>Poison Control states will send over information for organophosphate poisoning (if called in this phase)</w:t>
            </w:r>
          </w:p>
        </w:tc>
      </w:tr>
      <w:tr w:rsidR="00B921EC" w:rsidRPr="00220572" w14:paraId="560A73D6" w14:textId="21D1EB37" w:rsidTr="00156554">
        <w:trPr>
          <w:trHeight w:val="256"/>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72AAF1B" w14:textId="14355D64" w:rsidR="00F62460" w:rsidRPr="00156554" w:rsidRDefault="000F2B49" w:rsidP="00EE73DF">
            <w:pPr>
              <w:rPr>
                <w:rFonts w:eastAsia="Times New Roman" w:cs="Times New Roman"/>
                <w:b/>
                <w:color w:val="000000"/>
                <w:sz w:val="22"/>
                <w:szCs w:val="22"/>
              </w:rPr>
            </w:pPr>
            <w:r>
              <w:rPr>
                <w:rFonts w:eastAsia="Times New Roman" w:cs="Times New Roman"/>
                <w:b/>
                <w:color w:val="000000"/>
                <w:sz w:val="22"/>
                <w:szCs w:val="22"/>
              </w:rPr>
              <w:t>Phase 2</w:t>
            </w:r>
            <w:r w:rsidR="00D71F20" w:rsidRPr="00156554">
              <w:rPr>
                <w:rFonts w:eastAsia="Times New Roman" w:cs="Times New Roman"/>
                <w:b/>
                <w:color w:val="000000"/>
                <w:sz w:val="22"/>
                <w:szCs w:val="22"/>
              </w:rPr>
              <w:t xml:space="preserve">: </w:t>
            </w:r>
            <w:r w:rsidR="00053A3C">
              <w:rPr>
                <w:rFonts w:eastAsia="Times New Roman" w:cs="Times New Roman"/>
                <w:b/>
                <w:color w:val="000000"/>
                <w:sz w:val="22"/>
                <w:szCs w:val="22"/>
              </w:rPr>
              <w:t>Presentation</w:t>
            </w:r>
          </w:p>
          <w:p w14:paraId="71662C55" w14:textId="77777777" w:rsidR="00D71F20" w:rsidRPr="00156554" w:rsidRDefault="00D71F20" w:rsidP="00EE73DF">
            <w:pPr>
              <w:rPr>
                <w:rFonts w:eastAsia="Times New Roman" w:cs="Times New Roman"/>
                <w:b/>
                <w:color w:val="000000"/>
                <w:sz w:val="22"/>
                <w:szCs w:val="22"/>
              </w:rPr>
            </w:pPr>
          </w:p>
          <w:p w14:paraId="1894C933" w14:textId="39CBDC58" w:rsidR="00B921EC" w:rsidRPr="00156554" w:rsidRDefault="00B921EC" w:rsidP="00EE73DF">
            <w:pPr>
              <w:rPr>
                <w:rFonts w:eastAsia="Times New Roman" w:cs="Times New Roman"/>
                <w:color w:val="000000"/>
                <w:sz w:val="22"/>
                <w:szCs w:val="22"/>
              </w:rPr>
            </w:pPr>
            <w:r w:rsidRPr="00156554">
              <w:rPr>
                <w:rFonts w:eastAsia="Times New Roman" w:cs="Times New Roman"/>
                <w:color w:val="000000"/>
                <w:sz w:val="22"/>
                <w:szCs w:val="22"/>
              </w:rPr>
              <w:t xml:space="preserve">Rhythm: </w:t>
            </w:r>
            <w:r w:rsidR="00CF4697">
              <w:rPr>
                <w:rFonts w:eastAsia="Times New Roman" w:cs="Times New Roman"/>
                <w:color w:val="000000"/>
                <w:sz w:val="22"/>
                <w:szCs w:val="22"/>
              </w:rPr>
              <w:t>Sinus Brady</w:t>
            </w:r>
          </w:p>
          <w:p w14:paraId="1EF77429" w14:textId="1E00CD00" w:rsidR="00B921EC" w:rsidRPr="00156554" w:rsidRDefault="00B921EC" w:rsidP="00EE73DF">
            <w:pPr>
              <w:rPr>
                <w:rFonts w:eastAsia="Times New Roman" w:cs="Times New Roman"/>
                <w:color w:val="000000"/>
                <w:sz w:val="22"/>
                <w:szCs w:val="22"/>
              </w:rPr>
            </w:pPr>
            <w:r w:rsidRPr="00156554">
              <w:rPr>
                <w:rFonts w:eastAsia="Times New Roman" w:cs="Times New Roman"/>
                <w:color w:val="000000"/>
                <w:sz w:val="22"/>
                <w:szCs w:val="22"/>
              </w:rPr>
              <w:t xml:space="preserve">HR: </w:t>
            </w:r>
            <w:r w:rsidR="00CF4697">
              <w:rPr>
                <w:rFonts w:eastAsia="Times New Roman" w:cs="Times New Roman"/>
                <w:color w:val="000000"/>
                <w:sz w:val="22"/>
                <w:szCs w:val="22"/>
              </w:rPr>
              <w:t>45</w:t>
            </w:r>
          </w:p>
          <w:p w14:paraId="162FF914" w14:textId="6FE07E69" w:rsidR="00B921EC" w:rsidRPr="00156554" w:rsidRDefault="001D5B9D" w:rsidP="00EE73DF">
            <w:pPr>
              <w:rPr>
                <w:rFonts w:eastAsia="Times New Roman" w:cs="Times New Roman"/>
                <w:color w:val="000000"/>
                <w:sz w:val="22"/>
                <w:szCs w:val="22"/>
              </w:rPr>
            </w:pPr>
            <w:r w:rsidRPr="00156554">
              <w:rPr>
                <w:rFonts w:eastAsia="Times New Roman" w:cs="Times New Roman"/>
                <w:color w:val="000000"/>
                <w:sz w:val="22"/>
                <w:szCs w:val="22"/>
              </w:rPr>
              <w:t>BP:</w:t>
            </w:r>
            <w:r w:rsidR="001826B0" w:rsidRPr="00156554">
              <w:rPr>
                <w:rFonts w:eastAsia="Times New Roman" w:cs="Times New Roman"/>
                <w:color w:val="000000"/>
                <w:sz w:val="22"/>
                <w:szCs w:val="22"/>
              </w:rPr>
              <w:t xml:space="preserve"> </w:t>
            </w:r>
            <w:r w:rsidR="00CF4697">
              <w:rPr>
                <w:rFonts w:eastAsia="Times New Roman" w:cs="Times New Roman"/>
                <w:color w:val="000000"/>
                <w:sz w:val="22"/>
                <w:szCs w:val="22"/>
              </w:rPr>
              <w:t>90/60</w:t>
            </w:r>
          </w:p>
          <w:p w14:paraId="49731FE0" w14:textId="3DF8C82D" w:rsidR="00B921EC" w:rsidRPr="00156554" w:rsidRDefault="00B921EC" w:rsidP="00EE73DF">
            <w:pPr>
              <w:rPr>
                <w:rFonts w:eastAsia="Times New Roman" w:cs="Times New Roman"/>
                <w:color w:val="000000"/>
                <w:sz w:val="22"/>
                <w:szCs w:val="22"/>
              </w:rPr>
            </w:pPr>
            <w:r w:rsidRPr="00156554">
              <w:rPr>
                <w:rFonts w:eastAsia="Times New Roman" w:cs="Times New Roman"/>
                <w:color w:val="000000"/>
                <w:sz w:val="22"/>
                <w:szCs w:val="22"/>
              </w:rPr>
              <w:t xml:space="preserve">RR: </w:t>
            </w:r>
            <w:r w:rsidR="00CF4697">
              <w:rPr>
                <w:rFonts w:eastAsia="Times New Roman" w:cs="Times New Roman"/>
                <w:color w:val="000000"/>
                <w:sz w:val="22"/>
                <w:szCs w:val="22"/>
              </w:rPr>
              <w:t>25</w:t>
            </w:r>
          </w:p>
          <w:p w14:paraId="609AA346" w14:textId="6DDADD3F" w:rsidR="00B921EC" w:rsidRPr="00156554" w:rsidRDefault="00B921EC" w:rsidP="00EE73DF">
            <w:pPr>
              <w:rPr>
                <w:rFonts w:eastAsia="Times New Roman" w:cs="Times New Roman"/>
                <w:color w:val="000000"/>
                <w:sz w:val="22"/>
                <w:szCs w:val="22"/>
              </w:rPr>
            </w:pPr>
            <w:r w:rsidRPr="00156554">
              <w:rPr>
                <w:rFonts w:eastAsia="Times New Roman" w:cs="Times New Roman"/>
                <w:color w:val="000000"/>
                <w:sz w:val="22"/>
                <w:szCs w:val="22"/>
              </w:rPr>
              <w:t>O</w:t>
            </w:r>
            <w:r w:rsidRPr="00156554">
              <w:rPr>
                <w:rFonts w:eastAsia="Times New Roman" w:cs="Times New Roman"/>
                <w:color w:val="000000"/>
                <w:sz w:val="22"/>
                <w:szCs w:val="22"/>
                <w:vertAlign w:val="subscript"/>
              </w:rPr>
              <w:t>2</w:t>
            </w:r>
            <w:r w:rsidRPr="00156554">
              <w:rPr>
                <w:rFonts w:eastAsia="Times New Roman" w:cs="Times New Roman"/>
                <w:color w:val="000000"/>
                <w:sz w:val="22"/>
                <w:szCs w:val="22"/>
              </w:rPr>
              <w:t>SAT:</w:t>
            </w:r>
            <w:r w:rsidR="001826B0" w:rsidRPr="00156554">
              <w:rPr>
                <w:rFonts w:eastAsia="Times New Roman" w:cs="Times New Roman"/>
                <w:color w:val="000000"/>
                <w:sz w:val="22"/>
                <w:szCs w:val="22"/>
              </w:rPr>
              <w:t xml:space="preserve"> </w:t>
            </w:r>
            <w:r w:rsidR="00621642">
              <w:rPr>
                <w:rFonts w:eastAsia="Times New Roman" w:cs="Times New Roman"/>
                <w:color w:val="000000"/>
                <w:sz w:val="22"/>
                <w:szCs w:val="22"/>
              </w:rPr>
              <w:t>89</w:t>
            </w:r>
            <w:r w:rsidR="00CF4697">
              <w:rPr>
                <w:rFonts w:eastAsia="Times New Roman" w:cs="Times New Roman"/>
                <w:color w:val="000000"/>
                <w:sz w:val="22"/>
                <w:szCs w:val="22"/>
              </w:rPr>
              <w:t>%</w:t>
            </w:r>
          </w:p>
          <w:p w14:paraId="6CB8EC0C" w14:textId="7772962A" w:rsidR="00B921EC" w:rsidRPr="00156554" w:rsidRDefault="00B921EC" w:rsidP="00EE73DF">
            <w:pPr>
              <w:rPr>
                <w:rFonts w:eastAsia="Times New Roman" w:cs="Times New Roman"/>
                <w:color w:val="000000"/>
                <w:sz w:val="22"/>
                <w:szCs w:val="22"/>
              </w:rPr>
            </w:pPr>
            <w:r w:rsidRPr="00156554">
              <w:rPr>
                <w:rFonts w:eastAsia="Times New Roman" w:cs="Times New Roman"/>
                <w:color w:val="000000"/>
                <w:sz w:val="22"/>
                <w:szCs w:val="22"/>
              </w:rPr>
              <w:t xml:space="preserve">T: </w:t>
            </w:r>
            <w:r w:rsidR="00CF4697">
              <w:rPr>
                <w:rFonts w:eastAsia="Times New Roman" w:cs="Times New Roman"/>
                <w:color w:val="000000"/>
                <w:sz w:val="22"/>
                <w:szCs w:val="22"/>
              </w:rPr>
              <w:t>36.6</w:t>
            </w:r>
          </w:p>
          <w:p w14:paraId="212E5DC3" w14:textId="33C5BE8A" w:rsidR="00DA6465" w:rsidRPr="00156554" w:rsidRDefault="001826B0" w:rsidP="00EE73DF">
            <w:pPr>
              <w:rPr>
                <w:rFonts w:eastAsia="Times New Roman" w:cs="Times New Roman"/>
                <w:color w:val="000000"/>
                <w:sz w:val="22"/>
                <w:szCs w:val="22"/>
              </w:rPr>
            </w:pPr>
            <w:r w:rsidRPr="00156554">
              <w:rPr>
                <w:rFonts w:eastAsia="Times New Roman" w:cs="Times New Roman"/>
                <w:color w:val="000000"/>
                <w:sz w:val="22"/>
                <w:szCs w:val="22"/>
              </w:rPr>
              <w:t xml:space="preserve">Blood Sugar: </w:t>
            </w:r>
            <w:r w:rsidR="00053A3C">
              <w:rPr>
                <w:rFonts w:eastAsia="Times New Roman" w:cs="Times New Roman"/>
                <w:color w:val="000000"/>
                <w:sz w:val="22"/>
                <w:szCs w:val="22"/>
              </w:rPr>
              <w:t>6.7</w:t>
            </w:r>
          </w:p>
          <w:p w14:paraId="0A6E66B6" w14:textId="33B702B8" w:rsidR="00991CD8" w:rsidRPr="00156554" w:rsidRDefault="001826B0" w:rsidP="00EE73DF">
            <w:pPr>
              <w:rPr>
                <w:rFonts w:eastAsia="Times New Roman" w:cs="Times New Roman"/>
                <w:color w:val="000000"/>
                <w:sz w:val="22"/>
                <w:szCs w:val="22"/>
              </w:rPr>
            </w:pPr>
            <w:r w:rsidRPr="00156554">
              <w:rPr>
                <w:rFonts w:eastAsia="Times New Roman" w:cs="Times New Roman"/>
                <w:color w:val="000000"/>
                <w:sz w:val="22"/>
                <w:szCs w:val="22"/>
              </w:rPr>
              <w:t xml:space="preserve">GCS: </w:t>
            </w:r>
            <w:r w:rsidR="00CF4697">
              <w:rPr>
                <w:rFonts w:eastAsia="Times New Roman" w:cs="Times New Roman"/>
                <w:color w:val="000000"/>
                <w:sz w:val="22"/>
                <w:szCs w:val="22"/>
              </w:rPr>
              <w:t>14</w:t>
            </w:r>
          </w:p>
          <w:p w14:paraId="529A93F1" w14:textId="6E208E26" w:rsidR="00991CD8" w:rsidRPr="00156554" w:rsidRDefault="00991CD8" w:rsidP="00EE73DF">
            <w:pPr>
              <w:rPr>
                <w:rFonts w:eastAsia="Times New Roman" w:cs="Times New Roman"/>
                <w:color w:val="000000"/>
                <w:sz w:val="22"/>
                <w:szCs w:val="22"/>
              </w:rPr>
            </w:pP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31CFA913" w14:textId="3D2CA299" w:rsidR="00B40445" w:rsidRPr="00156554" w:rsidRDefault="00B40445" w:rsidP="00EE73DF">
            <w:pPr>
              <w:rPr>
                <w:rFonts w:eastAsia="Times New Roman" w:cs="Times New Roman"/>
                <w:i/>
                <w:color w:val="000000"/>
                <w:sz w:val="22"/>
                <w:szCs w:val="22"/>
              </w:rPr>
            </w:pPr>
          </w:p>
          <w:p w14:paraId="712275F7" w14:textId="66A98BCD" w:rsidR="00B40445" w:rsidRDefault="00CF4697" w:rsidP="001826B0">
            <w:pPr>
              <w:rPr>
                <w:rFonts w:eastAsia="Times New Roman" w:cs="Times New Roman"/>
                <w:i/>
                <w:color w:val="000000"/>
                <w:sz w:val="22"/>
                <w:szCs w:val="22"/>
              </w:rPr>
            </w:pPr>
            <w:r>
              <w:rPr>
                <w:rFonts w:eastAsia="Times New Roman" w:cs="Times New Roman"/>
                <w:i/>
                <w:color w:val="000000"/>
                <w:sz w:val="22"/>
                <w:szCs w:val="22"/>
              </w:rPr>
              <w:t>A – patent, excessive saliva</w:t>
            </w:r>
          </w:p>
          <w:p w14:paraId="5D25EF23" w14:textId="6612B5EA" w:rsidR="00CF4697" w:rsidRDefault="00CF4697" w:rsidP="001826B0">
            <w:pPr>
              <w:rPr>
                <w:rFonts w:eastAsia="Times New Roman" w:cs="Times New Roman"/>
                <w:i/>
                <w:color w:val="000000"/>
                <w:sz w:val="22"/>
                <w:szCs w:val="22"/>
              </w:rPr>
            </w:pPr>
            <w:r>
              <w:rPr>
                <w:rFonts w:eastAsia="Times New Roman" w:cs="Times New Roman"/>
                <w:i/>
                <w:color w:val="000000"/>
                <w:sz w:val="22"/>
                <w:szCs w:val="22"/>
              </w:rPr>
              <w:t xml:space="preserve">B </w:t>
            </w:r>
            <w:r w:rsidR="00A3265F">
              <w:rPr>
                <w:rFonts w:eastAsia="Times New Roman" w:cs="Times New Roman"/>
                <w:i/>
                <w:color w:val="000000"/>
                <w:sz w:val="22"/>
                <w:szCs w:val="22"/>
              </w:rPr>
              <w:t>–</w:t>
            </w:r>
            <w:r>
              <w:rPr>
                <w:rFonts w:eastAsia="Times New Roman" w:cs="Times New Roman"/>
                <w:i/>
                <w:color w:val="000000"/>
                <w:sz w:val="22"/>
                <w:szCs w:val="22"/>
              </w:rPr>
              <w:t xml:space="preserve"> </w:t>
            </w:r>
            <w:r w:rsidR="00A3265F">
              <w:rPr>
                <w:rFonts w:eastAsia="Times New Roman" w:cs="Times New Roman"/>
                <w:i/>
                <w:color w:val="000000"/>
                <w:sz w:val="22"/>
                <w:szCs w:val="22"/>
              </w:rPr>
              <w:t>mild resp distress</w:t>
            </w:r>
            <w:r w:rsidR="00053A3C">
              <w:rPr>
                <w:rFonts w:eastAsia="Times New Roman" w:cs="Times New Roman"/>
                <w:i/>
                <w:color w:val="000000"/>
                <w:sz w:val="22"/>
                <w:szCs w:val="22"/>
              </w:rPr>
              <w:t>, wheezes</w:t>
            </w:r>
          </w:p>
          <w:p w14:paraId="31AC6237" w14:textId="77777777" w:rsidR="00053A3C" w:rsidRDefault="00053A3C" w:rsidP="001826B0">
            <w:pPr>
              <w:rPr>
                <w:rFonts w:eastAsia="Times New Roman" w:cs="Times New Roman"/>
                <w:i/>
                <w:color w:val="000000"/>
                <w:sz w:val="22"/>
                <w:szCs w:val="22"/>
              </w:rPr>
            </w:pPr>
            <w:r>
              <w:rPr>
                <w:rFonts w:eastAsia="Times New Roman" w:cs="Times New Roman"/>
                <w:i/>
                <w:color w:val="000000"/>
                <w:sz w:val="22"/>
                <w:szCs w:val="22"/>
              </w:rPr>
              <w:t>C – bradycardic, regular</w:t>
            </w:r>
          </w:p>
          <w:p w14:paraId="3386915B" w14:textId="4D4134FE" w:rsidR="00053A3C" w:rsidRDefault="00053A3C" w:rsidP="001826B0">
            <w:pPr>
              <w:rPr>
                <w:rFonts w:eastAsia="Times New Roman" w:cs="Times New Roman"/>
                <w:i/>
                <w:color w:val="000000"/>
                <w:sz w:val="22"/>
                <w:szCs w:val="22"/>
              </w:rPr>
            </w:pPr>
            <w:r>
              <w:rPr>
                <w:rFonts w:eastAsia="Times New Roman" w:cs="Times New Roman"/>
                <w:i/>
                <w:color w:val="000000"/>
                <w:sz w:val="22"/>
                <w:szCs w:val="22"/>
              </w:rPr>
              <w:t>D – constricted pupils, confused, diaphoretic</w:t>
            </w:r>
          </w:p>
          <w:p w14:paraId="37F8AB60" w14:textId="77777777" w:rsidR="00053A3C" w:rsidRDefault="00053A3C" w:rsidP="001826B0">
            <w:pPr>
              <w:rPr>
                <w:rFonts w:eastAsia="Times New Roman" w:cs="Times New Roman"/>
                <w:i/>
                <w:color w:val="000000"/>
                <w:sz w:val="22"/>
                <w:szCs w:val="22"/>
              </w:rPr>
            </w:pPr>
            <w:r>
              <w:rPr>
                <w:rFonts w:eastAsia="Times New Roman" w:cs="Times New Roman"/>
                <w:i/>
                <w:color w:val="000000"/>
                <w:sz w:val="22"/>
                <w:szCs w:val="22"/>
              </w:rPr>
              <w:t>E – No C/C/E</w:t>
            </w:r>
          </w:p>
          <w:p w14:paraId="3C33C309" w14:textId="77777777" w:rsidR="00053A3C" w:rsidRDefault="00053A3C" w:rsidP="001826B0">
            <w:pPr>
              <w:rPr>
                <w:rFonts w:eastAsia="Times New Roman" w:cs="Times New Roman"/>
                <w:i/>
                <w:color w:val="000000"/>
                <w:sz w:val="22"/>
                <w:szCs w:val="22"/>
              </w:rPr>
            </w:pPr>
          </w:p>
          <w:p w14:paraId="0F2A6942" w14:textId="76D48219" w:rsidR="00053A3C" w:rsidRPr="00156554" w:rsidRDefault="00053A3C" w:rsidP="001826B0">
            <w:pPr>
              <w:rPr>
                <w:rFonts w:eastAsia="Times New Roman" w:cs="Times New Roman"/>
                <w:i/>
                <w:color w:val="000000"/>
                <w:sz w:val="22"/>
                <w:szCs w:val="22"/>
              </w:rPr>
            </w:pPr>
            <w:r>
              <w:rPr>
                <w:rFonts w:eastAsia="Times New Roman" w:cs="Times New Roman"/>
                <w:i/>
                <w:color w:val="000000"/>
                <w:sz w:val="22"/>
                <w:szCs w:val="22"/>
              </w:rPr>
              <w:t>Pt repeats “I feel sick, I’m going to vomit”</w:t>
            </w:r>
          </w:p>
        </w:tc>
        <w:tc>
          <w:tcPr>
            <w:tcW w:w="3387" w:type="dxa"/>
            <w:gridSpan w:val="2"/>
            <w:tcBorders>
              <w:top w:val="single" w:sz="4" w:space="0" w:color="auto"/>
              <w:left w:val="single" w:sz="4" w:space="0" w:color="auto"/>
              <w:bottom w:val="single" w:sz="4" w:space="0" w:color="auto"/>
              <w:right w:val="single" w:sz="4" w:space="0" w:color="auto"/>
            </w:tcBorders>
            <w:shd w:val="clear" w:color="auto" w:fill="auto"/>
          </w:tcPr>
          <w:p w14:paraId="6914C13F" w14:textId="6AEED92A" w:rsidR="00B921EC" w:rsidRPr="00156554" w:rsidRDefault="0055594B" w:rsidP="00EE73DF">
            <w:pPr>
              <w:rPr>
                <w:rFonts w:eastAsia="Times New Roman" w:cs="Times New Roman"/>
                <w:color w:val="000000"/>
                <w:sz w:val="22"/>
                <w:szCs w:val="22"/>
                <w:u w:val="single"/>
              </w:rPr>
            </w:pPr>
            <w:r w:rsidRPr="00156554">
              <w:rPr>
                <w:rFonts w:eastAsia="Times New Roman" w:cs="Times New Roman"/>
                <w:color w:val="000000"/>
                <w:sz w:val="22"/>
                <w:szCs w:val="22"/>
                <w:u w:val="single"/>
              </w:rPr>
              <w:t xml:space="preserve">Expected </w:t>
            </w:r>
            <w:r w:rsidR="00B921EC" w:rsidRPr="00156554">
              <w:rPr>
                <w:rFonts w:eastAsia="Times New Roman" w:cs="Times New Roman"/>
                <w:color w:val="000000"/>
                <w:sz w:val="22"/>
                <w:szCs w:val="22"/>
                <w:u w:val="single"/>
              </w:rPr>
              <w:t xml:space="preserve">Learner Actions </w:t>
            </w:r>
          </w:p>
          <w:p w14:paraId="34D7F3D1" w14:textId="5154C80B" w:rsidR="00F50EDF" w:rsidRPr="00156554" w:rsidRDefault="00D16D09" w:rsidP="00F50EDF">
            <w:pPr>
              <w:rPr>
                <w:rFonts w:eastAsia="Times New Roman" w:cs="Times New Roman"/>
                <w:color w:val="000000"/>
                <w:sz w:val="22"/>
                <w:szCs w:val="22"/>
              </w:rPr>
            </w:pPr>
            <w:r w:rsidRPr="00156554">
              <w:rPr>
                <w:rFonts w:eastAsia="Times New Roman" w:cs="Times New Roman"/>
                <w:color w:val="000000"/>
                <w:sz w:val="22"/>
                <w:szCs w:val="22"/>
              </w:rPr>
              <w:fldChar w:fldCharType="begin">
                <w:ffData>
                  <w:name w:val="Check54"/>
                  <w:enabled/>
                  <w:calcOnExit w:val="0"/>
                  <w:checkBox>
                    <w:sizeAuto/>
                    <w:default w:val="0"/>
                  </w:checkBox>
                </w:ffData>
              </w:fldChar>
            </w:r>
            <w:r w:rsidRPr="00156554">
              <w:rPr>
                <w:rFonts w:eastAsia="Times New Roman" w:cs="Times New Roman"/>
                <w:color w:val="000000"/>
                <w:sz w:val="22"/>
                <w:szCs w:val="22"/>
              </w:rPr>
              <w:instrText xml:space="preserve"> FORMCHECKBOX </w:instrText>
            </w:r>
            <w:r w:rsidR="003F428B">
              <w:rPr>
                <w:rFonts w:eastAsia="Times New Roman" w:cs="Times New Roman"/>
                <w:color w:val="000000"/>
                <w:sz w:val="22"/>
                <w:szCs w:val="22"/>
              </w:rPr>
            </w:r>
            <w:r w:rsidR="003F428B">
              <w:rPr>
                <w:rFonts w:eastAsia="Times New Roman" w:cs="Times New Roman"/>
                <w:color w:val="000000"/>
                <w:sz w:val="22"/>
                <w:szCs w:val="22"/>
              </w:rPr>
              <w:fldChar w:fldCharType="separate"/>
            </w:r>
            <w:r w:rsidRPr="00156554">
              <w:rPr>
                <w:rFonts w:eastAsia="Times New Roman" w:cs="Times New Roman"/>
                <w:color w:val="000000"/>
                <w:sz w:val="22"/>
                <w:szCs w:val="22"/>
              </w:rPr>
              <w:fldChar w:fldCharType="end"/>
            </w:r>
            <w:r w:rsidRPr="00156554">
              <w:rPr>
                <w:rFonts w:eastAsia="Times New Roman" w:cs="Times New Roman"/>
                <w:color w:val="000000"/>
                <w:sz w:val="22"/>
                <w:szCs w:val="22"/>
              </w:rPr>
              <w:t xml:space="preserve"> </w:t>
            </w:r>
            <w:r w:rsidR="00053A3C">
              <w:rPr>
                <w:rFonts w:eastAsia="Times New Roman" w:cs="Times New Roman"/>
                <w:color w:val="000000"/>
                <w:sz w:val="22"/>
                <w:szCs w:val="22"/>
              </w:rPr>
              <w:t>Collect appropriate history</w:t>
            </w:r>
          </w:p>
          <w:p w14:paraId="7B11A617" w14:textId="6D27F167" w:rsidR="00053A3C" w:rsidRPr="00156554" w:rsidRDefault="00F50EDF" w:rsidP="00053A3C">
            <w:pPr>
              <w:rPr>
                <w:rFonts w:eastAsia="Times New Roman" w:cs="Times New Roman"/>
                <w:color w:val="000000"/>
                <w:sz w:val="22"/>
                <w:szCs w:val="22"/>
              </w:rPr>
            </w:pPr>
            <w:r w:rsidRPr="00156554">
              <w:rPr>
                <w:rFonts w:eastAsia="Times New Roman" w:cs="Times New Roman"/>
                <w:color w:val="000000"/>
                <w:sz w:val="22"/>
                <w:szCs w:val="22"/>
              </w:rPr>
              <w:fldChar w:fldCharType="begin">
                <w:ffData>
                  <w:name w:val="Check54"/>
                  <w:enabled/>
                  <w:calcOnExit w:val="0"/>
                  <w:checkBox>
                    <w:sizeAuto/>
                    <w:default w:val="0"/>
                  </w:checkBox>
                </w:ffData>
              </w:fldChar>
            </w:r>
            <w:r w:rsidRPr="00156554">
              <w:rPr>
                <w:rFonts w:eastAsia="Times New Roman" w:cs="Times New Roman"/>
                <w:color w:val="000000"/>
                <w:sz w:val="22"/>
                <w:szCs w:val="22"/>
              </w:rPr>
              <w:instrText xml:space="preserve"> FORMCHECKBOX </w:instrText>
            </w:r>
            <w:r w:rsidR="003F428B">
              <w:rPr>
                <w:rFonts w:eastAsia="Times New Roman" w:cs="Times New Roman"/>
                <w:color w:val="000000"/>
                <w:sz w:val="22"/>
                <w:szCs w:val="22"/>
              </w:rPr>
            </w:r>
            <w:r w:rsidR="003F428B">
              <w:rPr>
                <w:rFonts w:eastAsia="Times New Roman" w:cs="Times New Roman"/>
                <w:color w:val="000000"/>
                <w:sz w:val="22"/>
                <w:szCs w:val="22"/>
              </w:rPr>
              <w:fldChar w:fldCharType="separate"/>
            </w:r>
            <w:r w:rsidRPr="00156554">
              <w:rPr>
                <w:rFonts w:eastAsia="Times New Roman" w:cs="Times New Roman"/>
                <w:color w:val="000000"/>
                <w:sz w:val="22"/>
                <w:szCs w:val="22"/>
              </w:rPr>
              <w:fldChar w:fldCharType="end"/>
            </w:r>
            <w:r w:rsidR="00053A3C">
              <w:rPr>
                <w:rFonts w:eastAsia="Times New Roman" w:cs="Times New Roman"/>
                <w:color w:val="000000"/>
                <w:sz w:val="22"/>
                <w:szCs w:val="22"/>
              </w:rPr>
              <w:t xml:space="preserve"> Recognize organophosphate poisoning</w:t>
            </w:r>
          </w:p>
          <w:p w14:paraId="38ABFC9A" w14:textId="47584862" w:rsidR="00053A3C" w:rsidRDefault="00F50EDF" w:rsidP="00F50EDF">
            <w:pPr>
              <w:rPr>
                <w:rFonts w:eastAsia="Times New Roman" w:cs="Times New Roman"/>
                <w:color w:val="000000"/>
                <w:sz w:val="22"/>
                <w:szCs w:val="22"/>
              </w:rPr>
            </w:pPr>
            <w:r w:rsidRPr="00156554">
              <w:rPr>
                <w:rFonts w:eastAsia="Times New Roman" w:cs="Times New Roman"/>
                <w:color w:val="000000"/>
                <w:sz w:val="22"/>
                <w:szCs w:val="22"/>
              </w:rPr>
              <w:fldChar w:fldCharType="begin">
                <w:ffData>
                  <w:name w:val="Check54"/>
                  <w:enabled/>
                  <w:calcOnExit w:val="0"/>
                  <w:checkBox>
                    <w:sizeAuto/>
                    <w:default w:val="0"/>
                  </w:checkBox>
                </w:ffData>
              </w:fldChar>
            </w:r>
            <w:r w:rsidRPr="00156554">
              <w:rPr>
                <w:rFonts w:eastAsia="Times New Roman" w:cs="Times New Roman"/>
                <w:color w:val="000000"/>
                <w:sz w:val="22"/>
                <w:szCs w:val="22"/>
              </w:rPr>
              <w:instrText xml:space="preserve"> FORMCHECKBOX </w:instrText>
            </w:r>
            <w:r w:rsidR="003F428B">
              <w:rPr>
                <w:rFonts w:eastAsia="Times New Roman" w:cs="Times New Roman"/>
                <w:color w:val="000000"/>
                <w:sz w:val="22"/>
                <w:szCs w:val="22"/>
              </w:rPr>
            </w:r>
            <w:r w:rsidR="003F428B">
              <w:rPr>
                <w:rFonts w:eastAsia="Times New Roman" w:cs="Times New Roman"/>
                <w:color w:val="000000"/>
                <w:sz w:val="22"/>
                <w:szCs w:val="22"/>
              </w:rPr>
              <w:fldChar w:fldCharType="separate"/>
            </w:r>
            <w:r w:rsidRPr="00156554">
              <w:rPr>
                <w:rFonts w:eastAsia="Times New Roman" w:cs="Times New Roman"/>
                <w:color w:val="000000"/>
                <w:sz w:val="22"/>
                <w:szCs w:val="22"/>
              </w:rPr>
              <w:fldChar w:fldCharType="end"/>
            </w:r>
            <w:r w:rsidR="00053A3C">
              <w:rPr>
                <w:rFonts w:eastAsia="Times New Roman" w:cs="Times New Roman"/>
                <w:color w:val="000000"/>
                <w:sz w:val="22"/>
                <w:szCs w:val="22"/>
              </w:rPr>
              <w:t xml:space="preserve"> Decontaminate patient appropriately (outside – patient to not come inside until decontaminated by EHS bay)</w:t>
            </w:r>
          </w:p>
          <w:p w14:paraId="73940B03" w14:textId="18068C66" w:rsidR="00F50EDF" w:rsidRPr="00156554" w:rsidRDefault="00F50EDF" w:rsidP="00F50EDF">
            <w:pPr>
              <w:rPr>
                <w:rFonts w:eastAsia="Times New Roman" w:cs="Times New Roman"/>
                <w:color w:val="000000"/>
                <w:sz w:val="22"/>
                <w:szCs w:val="22"/>
              </w:rPr>
            </w:pPr>
            <w:r w:rsidRPr="00156554">
              <w:rPr>
                <w:rFonts w:eastAsia="Times New Roman" w:cs="Times New Roman"/>
                <w:color w:val="000000"/>
                <w:sz w:val="22"/>
                <w:szCs w:val="22"/>
              </w:rPr>
              <w:fldChar w:fldCharType="begin">
                <w:ffData>
                  <w:name w:val="Check54"/>
                  <w:enabled/>
                  <w:calcOnExit w:val="0"/>
                  <w:checkBox>
                    <w:sizeAuto/>
                    <w:default w:val="0"/>
                  </w:checkBox>
                </w:ffData>
              </w:fldChar>
            </w:r>
            <w:r w:rsidRPr="00156554">
              <w:rPr>
                <w:rFonts w:eastAsia="Times New Roman" w:cs="Times New Roman"/>
                <w:color w:val="000000"/>
                <w:sz w:val="22"/>
                <w:szCs w:val="22"/>
              </w:rPr>
              <w:instrText xml:space="preserve"> FORMCHECKBOX </w:instrText>
            </w:r>
            <w:r w:rsidR="003F428B">
              <w:rPr>
                <w:rFonts w:eastAsia="Times New Roman" w:cs="Times New Roman"/>
                <w:color w:val="000000"/>
                <w:sz w:val="22"/>
                <w:szCs w:val="22"/>
              </w:rPr>
            </w:r>
            <w:r w:rsidR="003F428B">
              <w:rPr>
                <w:rFonts w:eastAsia="Times New Roman" w:cs="Times New Roman"/>
                <w:color w:val="000000"/>
                <w:sz w:val="22"/>
                <w:szCs w:val="22"/>
              </w:rPr>
              <w:fldChar w:fldCharType="separate"/>
            </w:r>
            <w:r w:rsidRPr="00156554">
              <w:rPr>
                <w:rFonts w:eastAsia="Times New Roman" w:cs="Times New Roman"/>
                <w:color w:val="000000"/>
                <w:sz w:val="22"/>
                <w:szCs w:val="22"/>
              </w:rPr>
              <w:fldChar w:fldCharType="end"/>
            </w:r>
            <w:r w:rsidR="00053A3C">
              <w:rPr>
                <w:rFonts w:eastAsia="Times New Roman" w:cs="Times New Roman"/>
                <w:color w:val="000000"/>
                <w:sz w:val="22"/>
                <w:szCs w:val="22"/>
              </w:rPr>
              <w:t xml:space="preserve"> Place patient on monitor </w:t>
            </w:r>
          </w:p>
          <w:p w14:paraId="396CE443" w14:textId="4F028265" w:rsidR="002E18B0" w:rsidRPr="00156554" w:rsidRDefault="00F50EDF" w:rsidP="002E18B0">
            <w:pPr>
              <w:rPr>
                <w:rFonts w:eastAsia="Times New Roman" w:cs="Times New Roman"/>
                <w:color w:val="000000"/>
                <w:sz w:val="22"/>
                <w:szCs w:val="22"/>
              </w:rPr>
            </w:pPr>
            <w:r w:rsidRPr="00156554">
              <w:rPr>
                <w:rFonts w:eastAsia="Times New Roman" w:cs="Times New Roman"/>
                <w:color w:val="000000"/>
                <w:sz w:val="22"/>
                <w:szCs w:val="22"/>
              </w:rPr>
              <w:fldChar w:fldCharType="begin">
                <w:ffData>
                  <w:name w:val="Check54"/>
                  <w:enabled/>
                  <w:calcOnExit w:val="0"/>
                  <w:checkBox>
                    <w:sizeAuto/>
                    <w:default w:val="0"/>
                  </w:checkBox>
                </w:ffData>
              </w:fldChar>
            </w:r>
            <w:r w:rsidRPr="00156554">
              <w:rPr>
                <w:rFonts w:eastAsia="Times New Roman" w:cs="Times New Roman"/>
                <w:color w:val="000000"/>
                <w:sz w:val="22"/>
                <w:szCs w:val="22"/>
              </w:rPr>
              <w:instrText xml:space="preserve"> FORMCHECKBOX </w:instrText>
            </w:r>
            <w:r w:rsidR="003F428B">
              <w:rPr>
                <w:rFonts w:eastAsia="Times New Roman" w:cs="Times New Roman"/>
                <w:color w:val="000000"/>
                <w:sz w:val="22"/>
                <w:szCs w:val="22"/>
              </w:rPr>
            </w:r>
            <w:r w:rsidR="003F428B">
              <w:rPr>
                <w:rFonts w:eastAsia="Times New Roman" w:cs="Times New Roman"/>
                <w:color w:val="000000"/>
                <w:sz w:val="22"/>
                <w:szCs w:val="22"/>
              </w:rPr>
              <w:fldChar w:fldCharType="separate"/>
            </w:r>
            <w:r w:rsidRPr="00156554">
              <w:rPr>
                <w:rFonts w:eastAsia="Times New Roman" w:cs="Times New Roman"/>
                <w:color w:val="000000"/>
                <w:sz w:val="22"/>
                <w:szCs w:val="22"/>
              </w:rPr>
              <w:fldChar w:fldCharType="end"/>
            </w:r>
            <w:r w:rsidR="00053A3C">
              <w:rPr>
                <w:rFonts w:eastAsia="Times New Roman" w:cs="Times New Roman"/>
                <w:color w:val="000000"/>
                <w:sz w:val="22"/>
                <w:szCs w:val="22"/>
              </w:rPr>
              <w:t xml:space="preserve"> Provide high flow O2</w:t>
            </w:r>
          </w:p>
          <w:p w14:paraId="217DC285" w14:textId="3A404ABA" w:rsidR="002E18B0" w:rsidRPr="00156554" w:rsidRDefault="002E18B0" w:rsidP="002E18B0">
            <w:pPr>
              <w:rPr>
                <w:rFonts w:eastAsia="Times New Roman" w:cs="Times New Roman"/>
                <w:color w:val="000000"/>
                <w:sz w:val="22"/>
                <w:szCs w:val="22"/>
              </w:rPr>
            </w:pPr>
            <w:r w:rsidRPr="00156554">
              <w:rPr>
                <w:rFonts w:eastAsia="Times New Roman" w:cs="Times New Roman"/>
                <w:color w:val="000000"/>
                <w:sz w:val="22"/>
                <w:szCs w:val="22"/>
              </w:rPr>
              <w:fldChar w:fldCharType="begin">
                <w:ffData>
                  <w:name w:val="Check54"/>
                  <w:enabled/>
                  <w:calcOnExit w:val="0"/>
                  <w:checkBox>
                    <w:sizeAuto/>
                    <w:default w:val="0"/>
                  </w:checkBox>
                </w:ffData>
              </w:fldChar>
            </w:r>
            <w:r w:rsidRPr="00156554">
              <w:rPr>
                <w:rFonts w:eastAsia="Times New Roman" w:cs="Times New Roman"/>
                <w:color w:val="000000"/>
                <w:sz w:val="22"/>
                <w:szCs w:val="22"/>
              </w:rPr>
              <w:instrText xml:space="preserve"> FORMCHECKBOX </w:instrText>
            </w:r>
            <w:r w:rsidR="003F428B">
              <w:rPr>
                <w:rFonts w:eastAsia="Times New Roman" w:cs="Times New Roman"/>
                <w:color w:val="000000"/>
                <w:sz w:val="22"/>
                <w:szCs w:val="22"/>
              </w:rPr>
            </w:r>
            <w:r w:rsidR="003F428B">
              <w:rPr>
                <w:rFonts w:eastAsia="Times New Roman" w:cs="Times New Roman"/>
                <w:color w:val="000000"/>
                <w:sz w:val="22"/>
                <w:szCs w:val="22"/>
              </w:rPr>
              <w:fldChar w:fldCharType="separate"/>
            </w:r>
            <w:r w:rsidRPr="00156554">
              <w:rPr>
                <w:rFonts w:eastAsia="Times New Roman" w:cs="Times New Roman"/>
                <w:color w:val="000000"/>
                <w:sz w:val="22"/>
                <w:szCs w:val="22"/>
              </w:rPr>
              <w:fldChar w:fldCharType="end"/>
            </w:r>
            <w:r w:rsidR="00053A3C">
              <w:rPr>
                <w:rFonts w:eastAsia="Times New Roman" w:cs="Times New Roman"/>
                <w:color w:val="000000"/>
                <w:sz w:val="22"/>
                <w:szCs w:val="22"/>
              </w:rPr>
              <w:t xml:space="preserve"> Order labs, CXR, ECG</w:t>
            </w:r>
          </w:p>
          <w:p w14:paraId="4D0FDB87" w14:textId="253FDF24" w:rsidR="00F50EDF" w:rsidRPr="00156554" w:rsidRDefault="00F50EDF" w:rsidP="00F50EDF">
            <w:pPr>
              <w:rPr>
                <w:rFonts w:eastAsia="Times New Roman" w:cs="Times New Roman"/>
                <w:color w:val="000000"/>
                <w:sz w:val="22"/>
                <w:szCs w:val="22"/>
              </w:rPr>
            </w:pPr>
            <w:r w:rsidRPr="00156554">
              <w:rPr>
                <w:rFonts w:eastAsia="Times New Roman" w:cs="Times New Roman"/>
                <w:color w:val="000000"/>
                <w:sz w:val="22"/>
                <w:szCs w:val="22"/>
              </w:rPr>
              <w:fldChar w:fldCharType="begin">
                <w:ffData>
                  <w:name w:val="Check54"/>
                  <w:enabled/>
                  <w:calcOnExit w:val="0"/>
                  <w:checkBox>
                    <w:sizeAuto/>
                    <w:default w:val="0"/>
                  </w:checkBox>
                </w:ffData>
              </w:fldChar>
            </w:r>
            <w:r w:rsidRPr="00156554">
              <w:rPr>
                <w:rFonts w:eastAsia="Times New Roman" w:cs="Times New Roman"/>
                <w:color w:val="000000"/>
                <w:sz w:val="22"/>
                <w:szCs w:val="22"/>
              </w:rPr>
              <w:instrText xml:space="preserve"> FORMCHECKBOX </w:instrText>
            </w:r>
            <w:r w:rsidR="003F428B">
              <w:rPr>
                <w:rFonts w:eastAsia="Times New Roman" w:cs="Times New Roman"/>
                <w:color w:val="000000"/>
                <w:sz w:val="22"/>
                <w:szCs w:val="22"/>
              </w:rPr>
            </w:r>
            <w:r w:rsidR="003F428B">
              <w:rPr>
                <w:rFonts w:eastAsia="Times New Roman" w:cs="Times New Roman"/>
                <w:color w:val="000000"/>
                <w:sz w:val="22"/>
                <w:szCs w:val="22"/>
              </w:rPr>
              <w:fldChar w:fldCharType="separate"/>
            </w:r>
            <w:r w:rsidRPr="00156554">
              <w:rPr>
                <w:rFonts w:eastAsia="Times New Roman" w:cs="Times New Roman"/>
                <w:color w:val="000000"/>
                <w:sz w:val="22"/>
                <w:szCs w:val="22"/>
              </w:rPr>
              <w:fldChar w:fldCharType="end"/>
            </w:r>
            <w:r w:rsidRPr="00156554">
              <w:rPr>
                <w:rFonts w:eastAsia="Times New Roman" w:cs="Times New Roman"/>
                <w:color w:val="000000"/>
                <w:sz w:val="22"/>
                <w:szCs w:val="22"/>
              </w:rPr>
              <w:t xml:space="preserve"> </w:t>
            </w:r>
            <w:r w:rsidR="00E62201">
              <w:rPr>
                <w:rFonts w:eastAsia="Times New Roman" w:cs="Times New Roman"/>
                <w:color w:val="000000"/>
                <w:sz w:val="22"/>
                <w:szCs w:val="22"/>
              </w:rPr>
              <w:t>Contact Poison Control</w:t>
            </w:r>
          </w:p>
          <w:p w14:paraId="11775526" w14:textId="3B0B7F07" w:rsidR="00F50EDF" w:rsidRPr="00156554" w:rsidRDefault="00F50EDF" w:rsidP="00F50EDF">
            <w:pPr>
              <w:rPr>
                <w:rFonts w:eastAsia="Times New Roman" w:cs="Times New Roman"/>
                <w:color w:val="000000"/>
                <w:sz w:val="22"/>
                <w:szCs w:val="22"/>
              </w:rPr>
            </w:pPr>
            <w:r w:rsidRPr="00156554">
              <w:rPr>
                <w:rFonts w:eastAsia="Times New Roman" w:cs="Times New Roman"/>
                <w:color w:val="000000"/>
                <w:sz w:val="22"/>
                <w:szCs w:val="22"/>
              </w:rPr>
              <w:fldChar w:fldCharType="begin">
                <w:ffData>
                  <w:name w:val="Check54"/>
                  <w:enabled/>
                  <w:calcOnExit w:val="0"/>
                  <w:checkBox>
                    <w:sizeAuto/>
                    <w:default w:val="0"/>
                  </w:checkBox>
                </w:ffData>
              </w:fldChar>
            </w:r>
            <w:r w:rsidRPr="00156554">
              <w:rPr>
                <w:rFonts w:eastAsia="Times New Roman" w:cs="Times New Roman"/>
                <w:color w:val="000000"/>
                <w:sz w:val="22"/>
                <w:szCs w:val="22"/>
              </w:rPr>
              <w:instrText xml:space="preserve"> FORMCHECKBOX </w:instrText>
            </w:r>
            <w:r w:rsidR="003F428B">
              <w:rPr>
                <w:rFonts w:eastAsia="Times New Roman" w:cs="Times New Roman"/>
                <w:color w:val="000000"/>
                <w:sz w:val="22"/>
                <w:szCs w:val="22"/>
              </w:rPr>
            </w:r>
            <w:r w:rsidR="003F428B">
              <w:rPr>
                <w:rFonts w:eastAsia="Times New Roman" w:cs="Times New Roman"/>
                <w:color w:val="000000"/>
                <w:sz w:val="22"/>
                <w:szCs w:val="22"/>
              </w:rPr>
              <w:fldChar w:fldCharType="separate"/>
            </w:r>
            <w:r w:rsidRPr="00156554">
              <w:rPr>
                <w:rFonts w:eastAsia="Times New Roman" w:cs="Times New Roman"/>
                <w:color w:val="000000"/>
                <w:sz w:val="22"/>
                <w:szCs w:val="22"/>
              </w:rPr>
              <w:fldChar w:fldCharType="end"/>
            </w:r>
            <w:r w:rsidR="00053A3C">
              <w:rPr>
                <w:rFonts w:eastAsia="Times New Roman" w:cs="Times New Roman"/>
                <w:color w:val="000000"/>
                <w:sz w:val="22"/>
                <w:szCs w:val="22"/>
              </w:rPr>
              <w:t xml:space="preserve"> </w:t>
            </w:r>
          </w:p>
          <w:p w14:paraId="2A0A4B61" w14:textId="0FBE52B3" w:rsidR="00F50EDF" w:rsidRPr="00156554" w:rsidRDefault="00F50EDF" w:rsidP="00F50EDF">
            <w:pPr>
              <w:rPr>
                <w:rFonts w:eastAsia="Times New Roman" w:cs="Times New Roman"/>
                <w:color w:val="000000"/>
                <w:sz w:val="22"/>
                <w:szCs w:val="22"/>
              </w:rPr>
            </w:pPr>
          </w:p>
          <w:p w14:paraId="70B6A9FF" w14:textId="26D28B6B" w:rsidR="00F50EDF" w:rsidRPr="00156554" w:rsidRDefault="00F50EDF" w:rsidP="00573502">
            <w:pPr>
              <w:rPr>
                <w:rFonts w:eastAsia="Times New Roman" w:cs="Times New Roman"/>
                <w:color w:val="000000"/>
                <w:sz w:val="22"/>
                <w:szCs w:val="22"/>
              </w:rPr>
            </w:pPr>
          </w:p>
        </w:tc>
        <w:tc>
          <w:tcPr>
            <w:tcW w:w="3961" w:type="dxa"/>
            <w:tcBorders>
              <w:top w:val="single" w:sz="4" w:space="0" w:color="auto"/>
              <w:left w:val="single" w:sz="4" w:space="0" w:color="auto"/>
              <w:bottom w:val="single" w:sz="4" w:space="0" w:color="auto"/>
              <w:right w:val="single" w:sz="4" w:space="0" w:color="auto"/>
            </w:tcBorders>
            <w:shd w:val="clear" w:color="auto" w:fill="auto"/>
          </w:tcPr>
          <w:p w14:paraId="0AB5E502" w14:textId="77777777" w:rsidR="00B921EC" w:rsidRPr="00156554" w:rsidRDefault="00B921EC" w:rsidP="00EE73DF">
            <w:pPr>
              <w:rPr>
                <w:rFonts w:eastAsia="Times New Roman" w:cs="Times New Roman"/>
                <w:i/>
                <w:color w:val="000000"/>
                <w:sz w:val="22"/>
                <w:szCs w:val="22"/>
              </w:rPr>
            </w:pPr>
            <w:r w:rsidRPr="00156554">
              <w:rPr>
                <w:rFonts w:eastAsia="Times New Roman" w:cs="Times New Roman"/>
                <w:b/>
                <w:color w:val="000000"/>
                <w:sz w:val="22"/>
                <w:szCs w:val="22"/>
                <w:u w:val="single"/>
              </w:rPr>
              <w:t>Modifier</w:t>
            </w:r>
            <w:r w:rsidRPr="00156554">
              <w:rPr>
                <w:rFonts w:eastAsia="Times New Roman" w:cs="Times New Roman"/>
                <w:color w:val="000000"/>
                <w:sz w:val="22"/>
                <w:szCs w:val="22"/>
                <w:u w:val="single"/>
              </w:rPr>
              <w:t>s</w:t>
            </w:r>
            <w:r w:rsidRPr="00156554">
              <w:rPr>
                <w:rFonts w:eastAsia="Times New Roman" w:cs="Times New Roman"/>
                <w:i/>
                <w:color w:val="000000"/>
                <w:sz w:val="22"/>
                <w:szCs w:val="22"/>
              </w:rPr>
              <w:t xml:space="preserve"> </w:t>
            </w:r>
          </w:p>
          <w:p w14:paraId="522DC8B8" w14:textId="77777777" w:rsidR="00621642" w:rsidRDefault="00621642" w:rsidP="00621642"/>
          <w:p w14:paraId="29B81427" w14:textId="781ED712" w:rsidR="002E18B0" w:rsidRPr="00621642" w:rsidRDefault="00621642" w:rsidP="00621642">
            <w:pPr>
              <w:rPr>
                <w:rFonts w:eastAsia="Times New Roman" w:cs="Times New Roman"/>
                <w:color w:val="000000"/>
                <w:sz w:val="20"/>
                <w:szCs w:val="22"/>
              </w:rPr>
            </w:pPr>
            <w:r w:rsidRPr="00621642">
              <w:rPr>
                <w:sz w:val="22"/>
              </w:rPr>
              <w:t>Supplemental O2: SpO2 increases to 92%</w:t>
            </w:r>
          </w:p>
          <w:p w14:paraId="7B33EA39" w14:textId="1B6D8FBB" w:rsidR="002E18B0" w:rsidRDefault="002E18B0" w:rsidP="00621642">
            <w:pPr>
              <w:rPr>
                <w:rFonts w:eastAsia="Times New Roman" w:cs="Times New Roman"/>
                <w:color w:val="000000"/>
                <w:sz w:val="22"/>
                <w:szCs w:val="22"/>
              </w:rPr>
            </w:pPr>
          </w:p>
          <w:p w14:paraId="552FC895" w14:textId="724E34A1" w:rsidR="00621642" w:rsidRDefault="00621642" w:rsidP="002E18B0">
            <w:pPr>
              <w:ind w:left="360"/>
              <w:rPr>
                <w:rFonts w:eastAsia="Times New Roman" w:cs="Times New Roman"/>
                <w:color w:val="000000"/>
                <w:sz w:val="22"/>
                <w:szCs w:val="22"/>
              </w:rPr>
            </w:pPr>
          </w:p>
          <w:p w14:paraId="3D45F99A" w14:textId="77777777" w:rsidR="00621642" w:rsidRPr="00156554" w:rsidRDefault="00621642" w:rsidP="002E18B0">
            <w:pPr>
              <w:ind w:left="360"/>
              <w:rPr>
                <w:rFonts w:eastAsia="Times New Roman" w:cs="Times New Roman"/>
                <w:color w:val="000000"/>
                <w:sz w:val="22"/>
                <w:szCs w:val="22"/>
              </w:rPr>
            </w:pPr>
          </w:p>
          <w:p w14:paraId="2F6FF941" w14:textId="2D527162" w:rsidR="00B921EC" w:rsidRPr="00156554" w:rsidRDefault="00B921EC" w:rsidP="002E18B0">
            <w:pPr>
              <w:rPr>
                <w:rFonts w:eastAsia="Times New Roman" w:cs="Times New Roman"/>
                <w:b/>
                <w:i/>
                <w:color w:val="000000"/>
                <w:sz w:val="22"/>
                <w:szCs w:val="22"/>
              </w:rPr>
            </w:pPr>
            <w:r w:rsidRPr="00156554">
              <w:rPr>
                <w:rFonts w:eastAsia="Times New Roman" w:cs="Times New Roman"/>
                <w:b/>
                <w:color w:val="000000"/>
                <w:sz w:val="22"/>
                <w:szCs w:val="22"/>
                <w:u w:val="single"/>
              </w:rPr>
              <w:t>Triggers</w:t>
            </w:r>
            <w:r w:rsidRPr="00156554">
              <w:rPr>
                <w:rFonts w:eastAsia="Times New Roman" w:cs="Times New Roman"/>
                <w:b/>
                <w:i/>
                <w:color w:val="000000"/>
                <w:sz w:val="22"/>
                <w:szCs w:val="22"/>
              </w:rPr>
              <w:t xml:space="preserve"> </w:t>
            </w:r>
          </w:p>
          <w:p w14:paraId="546CF884" w14:textId="77777777" w:rsidR="002E18B0" w:rsidRDefault="002E18B0" w:rsidP="00053A3C">
            <w:pPr>
              <w:rPr>
                <w:rFonts w:eastAsia="Times New Roman" w:cs="Times New Roman"/>
                <w:color w:val="000000"/>
                <w:sz w:val="22"/>
                <w:szCs w:val="22"/>
              </w:rPr>
            </w:pPr>
          </w:p>
          <w:p w14:paraId="539D5674" w14:textId="3F97E5FF" w:rsidR="00621642" w:rsidRPr="00053A3C" w:rsidRDefault="00621642" w:rsidP="00053A3C">
            <w:pPr>
              <w:rPr>
                <w:rFonts w:eastAsia="Times New Roman" w:cs="Times New Roman"/>
                <w:color w:val="000000"/>
                <w:sz w:val="22"/>
                <w:szCs w:val="22"/>
              </w:rPr>
            </w:pPr>
            <w:r>
              <w:rPr>
                <w:rFonts w:eastAsia="Times New Roman" w:cs="Times New Roman"/>
                <w:color w:val="000000"/>
                <w:sz w:val="22"/>
                <w:szCs w:val="22"/>
              </w:rPr>
              <w:t>Completion of initial assessment and application of supplemental oxygen, move to Phase 3</w:t>
            </w:r>
          </w:p>
        </w:tc>
        <w:tc>
          <w:tcPr>
            <w:tcW w:w="2693" w:type="dxa"/>
            <w:tcBorders>
              <w:top w:val="single" w:sz="4" w:space="0" w:color="auto"/>
              <w:left w:val="single" w:sz="4" w:space="0" w:color="auto"/>
              <w:bottom w:val="single" w:sz="4" w:space="0" w:color="auto"/>
              <w:right w:val="single" w:sz="4" w:space="0" w:color="auto"/>
            </w:tcBorders>
          </w:tcPr>
          <w:p w14:paraId="35B445CF" w14:textId="77777777" w:rsidR="002E18B0" w:rsidRPr="00156554" w:rsidRDefault="002E18B0" w:rsidP="0021021C">
            <w:pPr>
              <w:rPr>
                <w:rFonts w:eastAsia="Times New Roman" w:cs="Times New Roman"/>
                <w:color w:val="000000"/>
                <w:sz w:val="22"/>
                <w:szCs w:val="22"/>
              </w:rPr>
            </w:pPr>
          </w:p>
          <w:p w14:paraId="6411132D" w14:textId="77777777" w:rsidR="0021021C" w:rsidRDefault="00621642" w:rsidP="00EA51C7">
            <w:pPr>
              <w:rPr>
                <w:rFonts w:eastAsia="Times New Roman" w:cs="Times New Roman"/>
                <w:color w:val="000000"/>
                <w:sz w:val="22"/>
              </w:rPr>
            </w:pPr>
            <w:r>
              <w:rPr>
                <w:rFonts w:eastAsia="Times New Roman" w:cs="Times New Roman"/>
                <w:color w:val="000000"/>
                <w:sz w:val="22"/>
              </w:rPr>
              <w:t xml:space="preserve">If called in Phase 2, </w:t>
            </w:r>
            <w:r w:rsidR="00EA51C7">
              <w:rPr>
                <w:rFonts w:eastAsia="Times New Roman" w:cs="Times New Roman"/>
                <w:color w:val="000000"/>
                <w:sz w:val="22"/>
              </w:rPr>
              <w:t xml:space="preserve">Poison Control states will send over information for organophosphate poisoning </w:t>
            </w:r>
          </w:p>
          <w:p w14:paraId="4BB04E35" w14:textId="77777777" w:rsidR="00621642" w:rsidRDefault="00621642" w:rsidP="00EA51C7">
            <w:pPr>
              <w:rPr>
                <w:rFonts w:eastAsia="Times New Roman" w:cs="Times New Roman"/>
                <w:color w:val="000000"/>
                <w:sz w:val="22"/>
              </w:rPr>
            </w:pPr>
          </w:p>
          <w:p w14:paraId="641D8210" w14:textId="41D3CF19" w:rsidR="00621642" w:rsidRDefault="00621642" w:rsidP="00EA51C7">
            <w:pPr>
              <w:rPr>
                <w:rFonts w:eastAsia="Times New Roman" w:cs="Times New Roman"/>
                <w:color w:val="000000"/>
                <w:sz w:val="22"/>
              </w:rPr>
            </w:pPr>
            <w:r>
              <w:rPr>
                <w:rFonts w:eastAsia="Times New Roman" w:cs="Times New Roman"/>
                <w:color w:val="000000"/>
                <w:sz w:val="22"/>
              </w:rPr>
              <w:t>Provide ECG (if asked)</w:t>
            </w:r>
          </w:p>
          <w:p w14:paraId="75BCDA01" w14:textId="714DE148" w:rsidR="00621642" w:rsidRDefault="00621642" w:rsidP="00EA51C7">
            <w:pPr>
              <w:rPr>
                <w:rFonts w:eastAsia="Times New Roman" w:cs="Times New Roman"/>
                <w:color w:val="000000"/>
                <w:sz w:val="22"/>
              </w:rPr>
            </w:pPr>
          </w:p>
          <w:p w14:paraId="53C88BB4" w14:textId="668098CD" w:rsidR="00621642" w:rsidRDefault="00621642" w:rsidP="00EA51C7">
            <w:pPr>
              <w:rPr>
                <w:rFonts w:eastAsia="Times New Roman" w:cs="Times New Roman"/>
                <w:color w:val="000000"/>
                <w:sz w:val="22"/>
              </w:rPr>
            </w:pPr>
            <w:r>
              <w:rPr>
                <w:rFonts w:eastAsia="Times New Roman" w:cs="Times New Roman"/>
                <w:color w:val="000000"/>
                <w:sz w:val="22"/>
              </w:rPr>
              <w:t>Provide CXR (if asked)</w:t>
            </w:r>
          </w:p>
          <w:p w14:paraId="6DC54307" w14:textId="77777777" w:rsidR="00621642" w:rsidRDefault="00621642" w:rsidP="00EA51C7">
            <w:pPr>
              <w:rPr>
                <w:rFonts w:eastAsia="Times New Roman" w:cs="Times New Roman"/>
                <w:color w:val="000000"/>
                <w:sz w:val="22"/>
              </w:rPr>
            </w:pPr>
          </w:p>
          <w:p w14:paraId="0D396451" w14:textId="21EBCA86" w:rsidR="00621642" w:rsidRPr="00156554" w:rsidRDefault="00621642" w:rsidP="00EA51C7">
            <w:pPr>
              <w:rPr>
                <w:rFonts w:eastAsia="Times New Roman" w:cs="Times New Roman"/>
                <w:color w:val="000000"/>
                <w:sz w:val="22"/>
                <w:szCs w:val="22"/>
              </w:rPr>
            </w:pPr>
          </w:p>
        </w:tc>
      </w:tr>
      <w:tr w:rsidR="00B921EC" w:rsidRPr="00220572" w14:paraId="2F3FCB87" w14:textId="6DCA27E7" w:rsidTr="00156554">
        <w:trPr>
          <w:trHeight w:val="256"/>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2941BA8" w14:textId="5A59B306" w:rsidR="0021021C" w:rsidRDefault="000F2B49" w:rsidP="00EE73DF">
            <w:pPr>
              <w:rPr>
                <w:rFonts w:eastAsia="Times New Roman" w:cs="Times New Roman"/>
                <w:b/>
                <w:color w:val="000000"/>
                <w:sz w:val="22"/>
              </w:rPr>
            </w:pPr>
            <w:r>
              <w:rPr>
                <w:rFonts w:eastAsia="Times New Roman" w:cs="Times New Roman"/>
                <w:b/>
                <w:color w:val="000000"/>
                <w:sz w:val="22"/>
              </w:rPr>
              <w:t>Phase 3</w:t>
            </w:r>
            <w:r w:rsidR="0021021C">
              <w:rPr>
                <w:rFonts w:eastAsia="Times New Roman" w:cs="Times New Roman"/>
                <w:b/>
                <w:color w:val="000000"/>
                <w:sz w:val="22"/>
              </w:rPr>
              <w:t xml:space="preserve">: </w:t>
            </w:r>
            <w:r w:rsidR="00D54B34">
              <w:rPr>
                <w:rFonts w:eastAsia="Times New Roman" w:cs="Times New Roman"/>
                <w:b/>
                <w:color w:val="000000"/>
                <w:sz w:val="22"/>
              </w:rPr>
              <w:t xml:space="preserve"> Deterioration</w:t>
            </w:r>
          </w:p>
          <w:p w14:paraId="64C74B20" w14:textId="77777777" w:rsidR="00D54B34" w:rsidRDefault="00D54B34" w:rsidP="00EE73DF">
            <w:pPr>
              <w:rPr>
                <w:rFonts w:eastAsia="Times New Roman" w:cs="Times New Roman"/>
                <w:b/>
                <w:color w:val="000000"/>
                <w:sz w:val="22"/>
              </w:rPr>
            </w:pPr>
          </w:p>
          <w:p w14:paraId="73EFF435" w14:textId="1CE2FAF5" w:rsidR="00F62460" w:rsidRPr="00F62460" w:rsidRDefault="00F62460" w:rsidP="00F62460">
            <w:pPr>
              <w:rPr>
                <w:rFonts w:eastAsia="Times New Roman" w:cs="Times New Roman"/>
                <w:color w:val="000000"/>
                <w:sz w:val="22"/>
              </w:rPr>
            </w:pPr>
            <w:r w:rsidRPr="00F62460">
              <w:rPr>
                <w:rFonts w:eastAsia="Times New Roman" w:cs="Times New Roman"/>
                <w:color w:val="000000"/>
                <w:sz w:val="22"/>
              </w:rPr>
              <w:t xml:space="preserve">Rhythm: </w:t>
            </w:r>
            <w:r w:rsidR="00D54B34">
              <w:rPr>
                <w:rFonts w:eastAsia="Times New Roman" w:cs="Times New Roman"/>
                <w:color w:val="000000"/>
                <w:sz w:val="22"/>
              </w:rPr>
              <w:t>Brady</w:t>
            </w:r>
          </w:p>
          <w:p w14:paraId="57787922" w14:textId="03CC1D1C" w:rsidR="00F62460" w:rsidRPr="00F62460" w:rsidRDefault="00F62460" w:rsidP="00F62460">
            <w:pPr>
              <w:rPr>
                <w:rFonts w:eastAsia="Times New Roman" w:cs="Times New Roman"/>
                <w:color w:val="000000"/>
                <w:sz w:val="22"/>
              </w:rPr>
            </w:pPr>
            <w:r w:rsidRPr="00F62460">
              <w:rPr>
                <w:rFonts w:eastAsia="Times New Roman" w:cs="Times New Roman"/>
                <w:color w:val="000000"/>
                <w:sz w:val="22"/>
              </w:rPr>
              <w:t xml:space="preserve">HR:  </w:t>
            </w:r>
            <w:r w:rsidR="00D54B34">
              <w:rPr>
                <w:rFonts w:eastAsia="Times New Roman" w:cs="Times New Roman"/>
                <w:color w:val="000000"/>
                <w:sz w:val="22"/>
              </w:rPr>
              <w:t>35</w:t>
            </w:r>
          </w:p>
          <w:p w14:paraId="43CBEC23" w14:textId="3FBA4784" w:rsidR="00F62460" w:rsidRPr="00F62460" w:rsidRDefault="00F62460" w:rsidP="00F62460">
            <w:pPr>
              <w:rPr>
                <w:rFonts w:eastAsia="Times New Roman" w:cs="Times New Roman"/>
                <w:color w:val="000000"/>
                <w:sz w:val="22"/>
              </w:rPr>
            </w:pPr>
            <w:r w:rsidRPr="00F62460">
              <w:rPr>
                <w:rFonts w:eastAsia="Times New Roman" w:cs="Times New Roman"/>
                <w:color w:val="000000"/>
                <w:sz w:val="22"/>
              </w:rPr>
              <w:t xml:space="preserve">BP: </w:t>
            </w:r>
            <w:r w:rsidR="00D54B34">
              <w:rPr>
                <w:rFonts w:eastAsia="Times New Roman" w:cs="Times New Roman"/>
                <w:color w:val="000000"/>
                <w:sz w:val="22"/>
              </w:rPr>
              <w:t>80/40</w:t>
            </w:r>
          </w:p>
          <w:p w14:paraId="012ECBF1" w14:textId="4363B15D" w:rsidR="00F62460" w:rsidRPr="00F62460" w:rsidRDefault="00F62460" w:rsidP="00F62460">
            <w:pPr>
              <w:rPr>
                <w:rFonts w:eastAsia="Times New Roman" w:cs="Times New Roman"/>
                <w:color w:val="000000"/>
                <w:sz w:val="22"/>
              </w:rPr>
            </w:pPr>
            <w:r w:rsidRPr="00F62460">
              <w:rPr>
                <w:rFonts w:eastAsia="Times New Roman" w:cs="Times New Roman"/>
                <w:color w:val="000000"/>
                <w:sz w:val="22"/>
              </w:rPr>
              <w:t xml:space="preserve">RR: </w:t>
            </w:r>
            <w:r w:rsidR="00D54B34">
              <w:rPr>
                <w:rFonts w:eastAsia="Times New Roman" w:cs="Times New Roman"/>
                <w:color w:val="000000"/>
                <w:sz w:val="22"/>
              </w:rPr>
              <w:t>45</w:t>
            </w:r>
          </w:p>
          <w:p w14:paraId="7B528C21" w14:textId="6B6F8F7D" w:rsidR="00F62460" w:rsidRPr="00F62460" w:rsidRDefault="00F62460" w:rsidP="00F62460">
            <w:pPr>
              <w:rPr>
                <w:rFonts w:eastAsia="Times New Roman" w:cs="Times New Roman"/>
                <w:color w:val="000000"/>
                <w:sz w:val="22"/>
              </w:rPr>
            </w:pPr>
            <w:r w:rsidRPr="00F62460">
              <w:rPr>
                <w:rFonts w:eastAsia="Times New Roman" w:cs="Times New Roman"/>
                <w:color w:val="000000"/>
                <w:sz w:val="22"/>
              </w:rPr>
              <w:t>O2SAT:</w:t>
            </w:r>
            <w:r w:rsidR="00156554">
              <w:rPr>
                <w:rFonts w:eastAsia="Times New Roman" w:cs="Times New Roman"/>
                <w:color w:val="000000"/>
                <w:sz w:val="22"/>
              </w:rPr>
              <w:t xml:space="preserve"> </w:t>
            </w:r>
            <w:r w:rsidR="00621642">
              <w:rPr>
                <w:rFonts w:eastAsia="Times New Roman" w:cs="Times New Roman"/>
                <w:color w:val="000000"/>
                <w:sz w:val="22"/>
              </w:rPr>
              <w:t>84</w:t>
            </w:r>
            <w:r w:rsidR="00D54B34">
              <w:rPr>
                <w:rFonts w:eastAsia="Times New Roman" w:cs="Times New Roman"/>
                <w:color w:val="000000"/>
                <w:sz w:val="22"/>
              </w:rPr>
              <w:t>%</w:t>
            </w:r>
          </w:p>
          <w:p w14:paraId="28D6B4F1" w14:textId="62BFFBDF" w:rsidR="00F62460" w:rsidRDefault="00F62460" w:rsidP="00F62460">
            <w:pPr>
              <w:rPr>
                <w:rFonts w:eastAsia="Times New Roman" w:cs="Times New Roman"/>
                <w:color w:val="000000"/>
                <w:sz w:val="22"/>
              </w:rPr>
            </w:pPr>
            <w:r w:rsidRPr="00F62460">
              <w:rPr>
                <w:rFonts w:eastAsia="Times New Roman" w:cs="Times New Roman"/>
                <w:color w:val="000000"/>
                <w:sz w:val="22"/>
              </w:rPr>
              <w:t xml:space="preserve">T: </w:t>
            </w:r>
            <w:r w:rsidR="00D54B34">
              <w:rPr>
                <w:rFonts w:eastAsia="Times New Roman" w:cs="Times New Roman"/>
                <w:color w:val="000000"/>
                <w:sz w:val="22"/>
              </w:rPr>
              <w:t>36.0</w:t>
            </w:r>
          </w:p>
          <w:p w14:paraId="73F0924F" w14:textId="18CE34F8" w:rsidR="00CD0E5D" w:rsidRPr="00F62460" w:rsidRDefault="00CD0E5D" w:rsidP="00F62460">
            <w:pPr>
              <w:rPr>
                <w:rFonts w:eastAsia="Times New Roman" w:cs="Times New Roman"/>
                <w:color w:val="000000"/>
                <w:sz w:val="22"/>
              </w:rPr>
            </w:pPr>
            <w:r>
              <w:rPr>
                <w:rFonts w:eastAsia="Times New Roman" w:cs="Times New Roman"/>
                <w:color w:val="000000"/>
                <w:sz w:val="22"/>
              </w:rPr>
              <w:t>Bloo</w:t>
            </w:r>
            <w:r w:rsidR="00621642">
              <w:rPr>
                <w:rFonts w:eastAsia="Times New Roman" w:cs="Times New Roman"/>
                <w:color w:val="000000"/>
                <w:sz w:val="22"/>
              </w:rPr>
              <w:t>d Sugar: 6.1</w:t>
            </w:r>
          </w:p>
          <w:p w14:paraId="2CD05918" w14:textId="1494F316" w:rsidR="00F62460" w:rsidRPr="00E520B4" w:rsidRDefault="00F62460" w:rsidP="00F62460">
            <w:pPr>
              <w:rPr>
                <w:rFonts w:eastAsia="Times New Roman" w:cs="Times New Roman"/>
                <w:b/>
                <w:color w:val="000000"/>
                <w:sz w:val="22"/>
              </w:rPr>
            </w:pPr>
            <w:r w:rsidRPr="00F62460">
              <w:rPr>
                <w:rFonts w:eastAsia="Times New Roman" w:cs="Times New Roman"/>
                <w:color w:val="000000"/>
                <w:sz w:val="22"/>
              </w:rPr>
              <w:t>GCS:</w:t>
            </w:r>
            <w:r w:rsidR="00156554">
              <w:rPr>
                <w:rFonts w:eastAsia="Times New Roman" w:cs="Times New Roman"/>
                <w:color w:val="000000"/>
                <w:sz w:val="22"/>
              </w:rPr>
              <w:t xml:space="preserve"> </w:t>
            </w:r>
            <w:r w:rsidR="00621642">
              <w:rPr>
                <w:rFonts w:eastAsia="Times New Roman" w:cs="Times New Roman"/>
                <w:color w:val="000000"/>
                <w:sz w:val="22"/>
              </w:rPr>
              <w:t>9</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7A849C14" w14:textId="3A26F89D" w:rsidR="0021021C" w:rsidRDefault="0021021C" w:rsidP="0021021C">
            <w:pPr>
              <w:rPr>
                <w:rFonts w:eastAsia="Times New Roman" w:cs="Times New Roman"/>
                <w:i/>
                <w:color w:val="000000"/>
                <w:sz w:val="20"/>
                <w:szCs w:val="20"/>
              </w:rPr>
            </w:pPr>
          </w:p>
          <w:p w14:paraId="1A71DA16" w14:textId="35CE1271" w:rsidR="00B921EC" w:rsidRPr="00621642" w:rsidRDefault="00D54B34" w:rsidP="00F62460">
            <w:pPr>
              <w:rPr>
                <w:rFonts w:eastAsia="Times New Roman" w:cs="Times New Roman"/>
                <w:i/>
                <w:color w:val="000000"/>
                <w:sz w:val="22"/>
              </w:rPr>
            </w:pPr>
            <w:r w:rsidRPr="00621642">
              <w:rPr>
                <w:rFonts w:eastAsia="Times New Roman" w:cs="Times New Roman"/>
                <w:i/>
                <w:color w:val="000000"/>
                <w:sz w:val="22"/>
              </w:rPr>
              <w:t>B – Severe salivary secretions,</w:t>
            </w:r>
          </w:p>
          <w:p w14:paraId="6F235744" w14:textId="57C52BA0" w:rsidR="00D54B34" w:rsidRPr="00621642" w:rsidRDefault="00D54B34" w:rsidP="00F62460">
            <w:pPr>
              <w:rPr>
                <w:rFonts w:eastAsia="Times New Roman" w:cs="Times New Roman"/>
                <w:i/>
                <w:color w:val="000000"/>
                <w:sz w:val="22"/>
              </w:rPr>
            </w:pPr>
            <w:r w:rsidRPr="00621642">
              <w:rPr>
                <w:rFonts w:eastAsia="Times New Roman" w:cs="Times New Roman"/>
                <w:i/>
                <w:color w:val="000000"/>
                <w:sz w:val="22"/>
              </w:rPr>
              <w:t>tachypneic, rales</w:t>
            </w:r>
          </w:p>
          <w:p w14:paraId="1D694272" w14:textId="03360E45" w:rsidR="00D54B34" w:rsidRPr="00621642" w:rsidRDefault="00D54B34" w:rsidP="00F62460">
            <w:pPr>
              <w:rPr>
                <w:rFonts w:eastAsia="Times New Roman" w:cs="Times New Roman"/>
                <w:i/>
                <w:color w:val="000000"/>
                <w:sz w:val="22"/>
              </w:rPr>
            </w:pPr>
            <w:r w:rsidRPr="00621642">
              <w:rPr>
                <w:rFonts w:eastAsia="Times New Roman" w:cs="Times New Roman"/>
                <w:i/>
                <w:color w:val="000000"/>
                <w:sz w:val="22"/>
              </w:rPr>
              <w:t>C – same</w:t>
            </w:r>
          </w:p>
          <w:p w14:paraId="1EA5D2CF" w14:textId="1BF74A60" w:rsidR="00D54B34" w:rsidRPr="00621642" w:rsidRDefault="00D54B34" w:rsidP="00F62460">
            <w:pPr>
              <w:rPr>
                <w:rFonts w:eastAsia="Times New Roman" w:cs="Times New Roman"/>
                <w:i/>
                <w:color w:val="000000"/>
                <w:sz w:val="22"/>
              </w:rPr>
            </w:pPr>
            <w:r w:rsidRPr="00621642">
              <w:rPr>
                <w:rFonts w:eastAsia="Times New Roman" w:cs="Times New Roman"/>
                <w:i/>
                <w:color w:val="000000"/>
                <w:sz w:val="22"/>
              </w:rPr>
              <w:t>D – eyes closed, unable to follow commands, occasional mumbling</w:t>
            </w:r>
          </w:p>
          <w:p w14:paraId="4FF6C66F" w14:textId="1E89759D" w:rsidR="00D54B34" w:rsidRPr="00C469AE" w:rsidRDefault="00D54B34" w:rsidP="00F62460">
            <w:pPr>
              <w:rPr>
                <w:rFonts w:eastAsia="Times New Roman" w:cs="Times New Roman"/>
                <w:color w:val="000000"/>
                <w:sz w:val="22"/>
              </w:rPr>
            </w:pPr>
          </w:p>
        </w:tc>
        <w:tc>
          <w:tcPr>
            <w:tcW w:w="3387" w:type="dxa"/>
            <w:gridSpan w:val="2"/>
            <w:tcBorders>
              <w:top w:val="single" w:sz="4" w:space="0" w:color="auto"/>
              <w:left w:val="single" w:sz="4" w:space="0" w:color="auto"/>
              <w:bottom w:val="single" w:sz="4" w:space="0" w:color="auto"/>
              <w:right w:val="single" w:sz="4" w:space="0" w:color="auto"/>
            </w:tcBorders>
            <w:shd w:val="clear" w:color="auto" w:fill="auto"/>
          </w:tcPr>
          <w:p w14:paraId="49276C90" w14:textId="6937F881"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6D3E22C3" w14:textId="068AF254" w:rsidR="00D16D09" w:rsidRPr="00C469AE" w:rsidRDefault="00D16D09" w:rsidP="00D16D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3F428B">
              <w:rPr>
                <w:rFonts w:eastAsia="Times New Roman" w:cs="Times New Roman"/>
                <w:color w:val="000000"/>
                <w:sz w:val="22"/>
              </w:rPr>
            </w:r>
            <w:r w:rsidR="003F428B">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w:t>
            </w:r>
            <w:r w:rsidR="00D54B34">
              <w:rPr>
                <w:rFonts w:eastAsia="Times New Roman" w:cs="Times New Roman"/>
                <w:color w:val="000000"/>
                <w:sz w:val="22"/>
              </w:rPr>
              <w:t>Identify worsening mental and respiratory status</w:t>
            </w:r>
          </w:p>
          <w:p w14:paraId="03C889C1" w14:textId="09AC921A" w:rsidR="00D16D09" w:rsidRPr="00C469AE" w:rsidRDefault="00D16D09" w:rsidP="00D16D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3F428B">
              <w:rPr>
                <w:rFonts w:eastAsia="Times New Roman" w:cs="Times New Roman"/>
                <w:color w:val="000000"/>
                <w:sz w:val="22"/>
              </w:rPr>
            </w:r>
            <w:r w:rsidR="003F428B">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w:t>
            </w:r>
            <w:r w:rsidR="00D54B34">
              <w:rPr>
                <w:rFonts w:eastAsia="Times New Roman" w:cs="Times New Roman"/>
                <w:color w:val="000000"/>
                <w:sz w:val="22"/>
              </w:rPr>
              <w:t>Administer atropine</w:t>
            </w:r>
          </w:p>
          <w:p w14:paraId="3F596EC8" w14:textId="4B2C8596" w:rsidR="00D16D09" w:rsidRDefault="00D16D09" w:rsidP="00D16D0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3F428B">
              <w:rPr>
                <w:rFonts w:eastAsia="Times New Roman" w:cs="Times New Roman"/>
                <w:color w:val="000000"/>
                <w:sz w:val="22"/>
              </w:rPr>
            </w:r>
            <w:r w:rsidR="003F428B">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w:t>
            </w:r>
            <w:r w:rsidR="00D54B34">
              <w:rPr>
                <w:rFonts w:eastAsia="Times New Roman" w:cs="Times New Roman"/>
                <w:color w:val="000000"/>
                <w:sz w:val="22"/>
              </w:rPr>
              <w:t>Administer pralidoxime as antidote</w:t>
            </w:r>
          </w:p>
          <w:p w14:paraId="44BC583C" w14:textId="0ED03B2C" w:rsidR="00D54B34" w:rsidRPr="00156554" w:rsidRDefault="00D54B34" w:rsidP="00D54B34">
            <w:pPr>
              <w:rPr>
                <w:rFonts w:eastAsia="Times New Roman" w:cs="Times New Roman"/>
                <w:color w:val="000000"/>
                <w:sz w:val="22"/>
                <w:szCs w:val="22"/>
              </w:rPr>
            </w:pPr>
            <w:r w:rsidRPr="00156554">
              <w:rPr>
                <w:rFonts w:eastAsia="Times New Roman" w:cs="Times New Roman"/>
                <w:color w:val="000000"/>
                <w:sz w:val="22"/>
                <w:szCs w:val="22"/>
              </w:rPr>
              <w:fldChar w:fldCharType="begin">
                <w:ffData>
                  <w:name w:val="Check54"/>
                  <w:enabled/>
                  <w:calcOnExit w:val="0"/>
                  <w:checkBox>
                    <w:sizeAuto/>
                    <w:default w:val="0"/>
                  </w:checkBox>
                </w:ffData>
              </w:fldChar>
            </w:r>
            <w:r w:rsidRPr="00156554">
              <w:rPr>
                <w:rFonts w:eastAsia="Times New Roman" w:cs="Times New Roman"/>
                <w:color w:val="000000"/>
                <w:sz w:val="22"/>
                <w:szCs w:val="22"/>
              </w:rPr>
              <w:instrText xml:space="preserve"> FORMCHECKBOX </w:instrText>
            </w:r>
            <w:r w:rsidR="003F428B">
              <w:rPr>
                <w:rFonts w:eastAsia="Times New Roman" w:cs="Times New Roman"/>
                <w:color w:val="000000"/>
                <w:sz w:val="22"/>
                <w:szCs w:val="22"/>
              </w:rPr>
            </w:r>
            <w:r w:rsidR="003F428B">
              <w:rPr>
                <w:rFonts w:eastAsia="Times New Roman" w:cs="Times New Roman"/>
                <w:color w:val="000000"/>
                <w:sz w:val="22"/>
                <w:szCs w:val="22"/>
              </w:rPr>
              <w:fldChar w:fldCharType="separate"/>
            </w:r>
            <w:r w:rsidRPr="00156554">
              <w:rPr>
                <w:rFonts w:eastAsia="Times New Roman" w:cs="Times New Roman"/>
                <w:color w:val="000000"/>
                <w:sz w:val="22"/>
                <w:szCs w:val="22"/>
              </w:rPr>
              <w:fldChar w:fldCharType="end"/>
            </w:r>
            <w:r>
              <w:rPr>
                <w:rFonts w:eastAsia="Times New Roman" w:cs="Times New Roman"/>
                <w:color w:val="000000"/>
                <w:sz w:val="22"/>
                <w:szCs w:val="22"/>
              </w:rPr>
              <w:t xml:space="preserve"> Perform intubation</w:t>
            </w:r>
          </w:p>
          <w:p w14:paraId="0891C84C" w14:textId="4E454337" w:rsidR="00D54B34" w:rsidRPr="00156554" w:rsidRDefault="00D54B34" w:rsidP="00D54B34">
            <w:pPr>
              <w:rPr>
                <w:rFonts w:eastAsia="Times New Roman" w:cs="Times New Roman"/>
                <w:color w:val="000000"/>
                <w:sz w:val="22"/>
                <w:szCs w:val="22"/>
              </w:rPr>
            </w:pPr>
            <w:r w:rsidRPr="00156554">
              <w:rPr>
                <w:rFonts w:eastAsia="Times New Roman" w:cs="Times New Roman"/>
                <w:color w:val="000000"/>
                <w:sz w:val="22"/>
                <w:szCs w:val="22"/>
              </w:rPr>
              <w:fldChar w:fldCharType="begin">
                <w:ffData>
                  <w:name w:val="Check54"/>
                  <w:enabled/>
                  <w:calcOnExit w:val="0"/>
                  <w:checkBox>
                    <w:sizeAuto/>
                    <w:default w:val="0"/>
                  </w:checkBox>
                </w:ffData>
              </w:fldChar>
            </w:r>
            <w:r w:rsidRPr="00156554">
              <w:rPr>
                <w:rFonts w:eastAsia="Times New Roman" w:cs="Times New Roman"/>
                <w:color w:val="000000"/>
                <w:sz w:val="22"/>
                <w:szCs w:val="22"/>
              </w:rPr>
              <w:instrText xml:space="preserve"> FORMCHECKBOX </w:instrText>
            </w:r>
            <w:r w:rsidR="003F428B">
              <w:rPr>
                <w:rFonts w:eastAsia="Times New Roman" w:cs="Times New Roman"/>
                <w:color w:val="000000"/>
                <w:sz w:val="22"/>
                <w:szCs w:val="22"/>
              </w:rPr>
            </w:r>
            <w:r w:rsidR="003F428B">
              <w:rPr>
                <w:rFonts w:eastAsia="Times New Roman" w:cs="Times New Roman"/>
                <w:color w:val="000000"/>
                <w:sz w:val="22"/>
                <w:szCs w:val="22"/>
              </w:rPr>
              <w:fldChar w:fldCharType="separate"/>
            </w:r>
            <w:r w:rsidRPr="00156554">
              <w:rPr>
                <w:rFonts w:eastAsia="Times New Roman" w:cs="Times New Roman"/>
                <w:color w:val="000000"/>
                <w:sz w:val="22"/>
                <w:szCs w:val="22"/>
              </w:rPr>
              <w:fldChar w:fldCharType="end"/>
            </w:r>
            <w:r>
              <w:rPr>
                <w:rFonts w:eastAsia="Times New Roman" w:cs="Times New Roman"/>
                <w:color w:val="000000"/>
                <w:sz w:val="22"/>
                <w:szCs w:val="22"/>
              </w:rPr>
              <w:t xml:space="preserve"> </w:t>
            </w:r>
            <w:r w:rsidR="00621642">
              <w:rPr>
                <w:rFonts w:eastAsia="Times New Roman" w:cs="Times New Roman"/>
                <w:color w:val="000000"/>
                <w:sz w:val="22"/>
                <w:szCs w:val="22"/>
              </w:rPr>
              <w:t>Consult ICU</w:t>
            </w:r>
          </w:p>
          <w:p w14:paraId="5BBDBE8F" w14:textId="1F6FB901" w:rsidR="00D54B34" w:rsidRPr="00156554" w:rsidRDefault="00D54B34" w:rsidP="00D54B34">
            <w:pPr>
              <w:rPr>
                <w:rFonts w:eastAsia="Times New Roman" w:cs="Times New Roman"/>
                <w:color w:val="000000"/>
                <w:sz w:val="22"/>
                <w:szCs w:val="22"/>
              </w:rPr>
            </w:pPr>
            <w:r w:rsidRPr="00156554">
              <w:rPr>
                <w:rFonts w:eastAsia="Times New Roman" w:cs="Times New Roman"/>
                <w:color w:val="000000"/>
                <w:sz w:val="22"/>
                <w:szCs w:val="22"/>
              </w:rPr>
              <w:fldChar w:fldCharType="begin">
                <w:ffData>
                  <w:name w:val="Check54"/>
                  <w:enabled/>
                  <w:calcOnExit w:val="0"/>
                  <w:checkBox>
                    <w:sizeAuto/>
                    <w:default w:val="0"/>
                  </w:checkBox>
                </w:ffData>
              </w:fldChar>
            </w:r>
            <w:r w:rsidRPr="00156554">
              <w:rPr>
                <w:rFonts w:eastAsia="Times New Roman" w:cs="Times New Roman"/>
                <w:color w:val="000000"/>
                <w:sz w:val="22"/>
                <w:szCs w:val="22"/>
              </w:rPr>
              <w:instrText xml:space="preserve"> FORMCHECKBOX </w:instrText>
            </w:r>
            <w:r w:rsidR="003F428B">
              <w:rPr>
                <w:rFonts w:eastAsia="Times New Roman" w:cs="Times New Roman"/>
                <w:color w:val="000000"/>
                <w:sz w:val="22"/>
                <w:szCs w:val="22"/>
              </w:rPr>
            </w:r>
            <w:r w:rsidR="003F428B">
              <w:rPr>
                <w:rFonts w:eastAsia="Times New Roman" w:cs="Times New Roman"/>
                <w:color w:val="000000"/>
                <w:sz w:val="22"/>
                <w:szCs w:val="22"/>
              </w:rPr>
              <w:fldChar w:fldCharType="separate"/>
            </w:r>
            <w:r w:rsidRPr="00156554">
              <w:rPr>
                <w:rFonts w:eastAsia="Times New Roman" w:cs="Times New Roman"/>
                <w:color w:val="000000"/>
                <w:sz w:val="22"/>
                <w:szCs w:val="22"/>
              </w:rPr>
              <w:fldChar w:fldCharType="end"/>
            </w:r>
            <w:r>
              <w:rPr>
                <w:rFonts w:eastAsia="Times New Roman" w:cs="Times New Roman"/>
                <w:color w:val="000000"/>
                <w:sz w:val="22"/>
                <w:szCs w:val="22"/>
              </w:rPr>
              <w:t xml:space="preserve"> </w:t>
            </w:r>
          </w:p>
          <w:p w14:paraId="19446192" w14:textId="56DBD833" w:rsidR="00D54B34" w:rsidRPr="00156554" w:rsidRDefault="00D54B34" w:rsidP="00D54B34">
            <w:pPr>
              <w:rPr>
                <w:rFonts w:eastAsia="Times New Roman" w:cs="Times New Roman"/>
                <w:color w:val="000000"/>
                <w:sz w:val="22"/>
                <w:szCs w:val="22"/>
              </w:rPr>
            </w:pPr>
            <w:r w:rsidRPr="00156554">
              <w:rPr>
                <w:rFonts w:eastAsia="Times New Roman" w:cs="Times New Roman"/>
                <w:color w:val="000000"/>
                <w:sz w:val="22"/>
                <w:szCs w:val="22"/>
              </w:rPr>
              <w:fldChar w:fldCharType="begin">
                <w:ffData>
                  <w:name w:val="Check54"/>
                  <w:enabled/>
                  <w:calcOnExit w:val="0"/>
                  <w:checkBox>
                    <w:sizeAuto/>
                    <w:default w:val="0"/>
                  </w:checkBox>
                </w:ffData>
              </w:fldChar>
            </w:r>
            <w:r w:rsidRPr="00156554">
              <w:rPr>
                <w:rFonts w:eastAsia="Times New Roman" w:cs="Times New Roman"/>
                <w:color w:val="000000"/>
                <w:sz w:val="22"/>
                <w:szCs w:val="22"/>
              </w:rPr>
              <w:instrText xml:space="preserve"> FORMCHECKBOX </w:instrText>
            </w:r>
            <w:r w:rsidR="003F428B">
              <w:rPr>
                <w:rFonts w:eastAsia="Times New Roman" w:cs="Times New Roman"/>
                <w:color w:val="000000"/>
                <w:sz w:val="22"/>
                <w:szCs w:val="22"/>
              </w:rPr>
            </w:r>
            <w:r w:rsidR="003F428B">
              <w:rPr>
                <w:rFonts w:eastAsia="Times New Roman" w:cs="Times New Roman"/>
                <w:color w:val="000000"/>
                <w:sz w:val="22"/>
                <w:szCs w:val="22"/>
              </w:rPr>
              <w:fldChar w:fldCharType="separate"/>
            </w:r>
            <w:r w:rsidRPr="00156554">
              <w:rPr>
                <w:rFonts w:eastAsia="Times New Roman" w:cs="Times New Roman"/>
                <w:color w:val="000000"/>
                <w:sz w:val="22"/>
                <w:szCs w:val="22"/>
              </w:rPr>
              <w:fldChar w:fldCharType="end"/>
            </w:r>
            <w:r w:rsidRPr="00156554">
              <w:rPr>
                <w:rFonts w:eastAsia="Times New Roman" w:cs="Times New Roman"/>
                <w:color w:val="000000"/>
                <w:sz w:val="22"/>
                <w:szCs w:val="22"/>
              </w:rPr>
              <w:t xml:space="preserve"> </w:t>
            </w:r>
          </w:p>
          <w:p w14:paraId="232AE048" w14:textId="18624B6A" w:rsidR="00F62460" w:rsidRPr="00C469AE" w:rsidRDefault="00D54B34" w:rsidP="00621642">
            <w:pPr>
              <w:rPr>
                <w:rFonts w:eastAsia="Times New Roman" w:cs="Times New Roman"/>
                <w:color w:val="000000"/>
                <w:sz w:val="22"/>
              </w:rPr>
            </w:pPr>
            <w:r w:rsidRPr="00156554">
              <w:rPr>
                <w:rFonts w:eastAsia="Times New Roman" w:cs="Times New Roman"/>
                <w:color w:val="000000"/>
                <w:sz w:val="22"/>
                <w:szCs w:val="22"/>
              </w:rPr>
              <w:fldChar w:fldCharType="begin">
                <w:ffData>
                  <w:name w:val="Check54"/>
                  <w:enabled/>
                  <w:calcOnExit w:val="0"/>
                  <w:checkBox>
                    <w:sizeAuto/>
                    <w:default w:val="0"/>
                  </w:checkBox>
                </w:ffData>
              </w:fldChar>
            </w:r>
            <w:r w:rsidRPr="00156554">
              <w:rPr>
                <w:rFonts w:eastAsia="Times New Roman" w:cs="Times New Roman"/>
                <w:color w:val="000000"/>
                <w:sz w:val="22"/>
                <w:szCs w:val="22"/>
              </w:rPr>
              <w:instrText xml:space="preserve"> FORMCHECKBOX </w:instrText>
            </w:r>
            <w:r w:rsidR="003F428B">
              <w:rPr>
                <w:rFonts w:eastAsia="Times New Roman" w:cs="Times New Roman"/>
                <w:color w:val="000000"/>
                <w:sz w:val="22"/>
                <w:szCs w:val="22"/>
              </w:rPr>
            </w:r>
            <w:r w:rsidR="003F428B">
              <w:rPr>
                <w:rFonts w:eastAsia="Times New Roman" w:cs="Times New Roman"/>
                <w:color w:val="000000"/>
                <w:sz w:val="22"/>
                <w:szCs w:val="22"/>
              </w:rPr>
              <w:fldChar w:fldCharType="separate"/>
            </w:r>
            <w:r w:rsidRPr="00156554">
              <w:rPr>
                <w:rFonts w:eastAsia="Times New Roman" w:cs="Times New Roman"/>
                <w:color w:val="000000"/>
                <w:sz w:val="22"/>
                <w:szCs w:val="22"/>
              </w:rPr>
              <w:fldChar w:fldCharType="end"/>
            </w:r>
            <w:r>
              <w:rPr>
                <w:rFonts w:eastAsia="Times New Roman" w:cs="Times New Roman"/>
                <w:color w:val="000000"/>
                <w:sz w:val="22"/>
                <w:szCs w:val="22"/>
              </w:rPr>
              <w:t xml:space="preserve"> </w:t>
            </w:r>
          </w:p>
        </w:tc>
        <w:tc>
          <w:tcPr>
            <w:tcW w:w="3961" w:type="dxa"/>
            <w:tcBorders>
              <w:top w:val="single" w:sz="4" w:space="0" w:color="auto"/>
              <w:left w:val="single" w:sz="4" w:space="0" w:color="auto"/>
              <w:bottom w:val="single" w:sz="4" w:space="0" w:color="auto"/>
              <w:right w:val="single" w:sz="4" w:space="0" w:color="auto"/>
            </w:tcBorders>
            <w:shd w:val="clear" w:color="auto" w:fill="auto"/>
          </w:tcPr>
          <w:p w14:paraId="3EEB0292"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Modifiers</w:t>
            </w:r>
          </w:p>
          <w:p w14:paraId="763E2EDE" w14:textId="6D683D23" w:rsidR="00B921EC" w:rsidRDefault="00B921EC" w:rsidP="00D54B34">
            <w:pPr>
              <w:rPr>
                <w:rFonts w:eastAsia="Times New Roman" w:cs="Times New Roman"/>
                <w:color w:val="000000"/>
                <w:sz w:val="22"/>
              </w:rPr>
            </w:pPr>
          </w:p>
          <w:p w14:paraId="52FE4753" w14:textId="0BA34601" w:rsidR="00D54B34" w:rsidRDefault="00D54B34" w:rsidP="00D54B34">
            <w:pPr>
              <w:rPr>
                <w:rFonts w:eastAsia="Times New Roman" w:cs="Times New Roman"/>
                <w:color w:val="000000"/>
                <w:sz w:val="22"/>
              </w:rPr>
            </w:pPr>
          </w:p>
          <w:p w14:paraId="11C141B3" w14:textId="12C58F6B" w:rsidR="00D54B34" w:rsidRDefault="00D54B34" w:rsidP="00D54B34">
            <w:pPr>
              <w:rPr>
                <w:rFonts w:eastAsia="Times New Roman" w:cs="Times New Roman"/>
                <w:color w:val="000000"/>
                <w:sz w:val="22"/>
              </w:rPr>
            </w:pPr>
          </w:p>
          <w:p w14:paraId="401BA874" w14:textId="77777777" w:rsidR="00D54B34" w:rsidRPr="00C469AE" w:rsidRDefault="00D54B34" w:rsidP="00D54B34">
            <w:pPr>
              <w:rPr>
                <w:rFonts w:eastAsia="Times New Roman" w:cs="Times New Roman"/>
                <w:color w:val="000000"/>
                <w:sz w:val="22"/>
              </w:rPr>
            </w:pPr>
          </w:p>
          <w:p w14:paraId="4A98F4DB"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Triggers</w:t>
            </w:r>
          </w:p>
          <w:p w14:paraId="32B137CB" w14:textId="77777777" w:rsidR="00B921EC" w:rsidRDefault="00B921EC" w:rsidP="00EE73DF">
            <w:pPr>
              <w:rPr>
                <w:rFonts w:eastAsia="Times New Roman" w:cs="Times New Roman"/>
                <w:color w:val="000000"/>
                <w:sz w:val="22"/>
              </w:rPr>
            </w:pPr>
          </w:p>
          <w:p w14:paraId="5B7A0DC9" w14:textId="3B364C0A" w:rsidR="00CD0E5D" w:rsidRDefault="00621642" w:rsidP="00EE73DF">
            <w:pPr>
              <w:rPr>
                <w:rFonts w:eastAsia="Times New Roman" w:cs="Times New Roman"/>
                <w:color w:val="000000"/>
                <w:sz w:val="22"/>
              </w:rPr>
            </w:pPr>
            <w:r>
              <w:rPr>
                <w:rFonts w:eastAsia="Times New Roman" w:cs="Times New Roman"/>
                <w:color w:val="000000"/>
                <w:sz w:val="22"/>
              </w:rPr>
              <w:t>Completion of intubation and consult with ICU, END SCENARIO</w:t>
            </w:r>
          </w:p>
          <w:p w14:paraId="7E5CA74E" w14:textId="3F10CEA3" w:rsidR="00CD0E5D" w:rsidRDefault="00CD0E5D" w:rsidP="00EE73DF">
            <w:pPr>
              <w:rPr>
                <w:rFonts w:eastAsia="Times New Roman" w:cs="Times New Roman"/>
                <w:b/>
                <w:color w:val="000000"/>
                <w:sz w:val="22"/>
              </w:rPr>
            </w:pPr>
          </w:p>
          <w:p w14:paraId="4DCC3CA8" w14:textId="2C833D36" w:rsidR="00CD0E5D" w:rsidRPr="00C469AE" w:rsidRDefault="00CD0E5D" w:rsidP="00D54B34">
            <w:pPr>
              <w:jc w:val="center"/>
              <w:rPr>
                <w:rFonts w:eastAsia="Times New Roman" w:cs="Times New Roman"/>
                <w:color w:val="000000"/>
                <w:sz w:val="22"/>
              </w:rPr>
            </w:pPr>
          </w:p>
        </w:tc>
        <w:tc>
          <w:tcPr>
            <w:tcW w:w="2693" w:type="dxa"/>
            <w:tcBorders>
              <w:top w:val="single" w:sz="4" w:space="0" w:color="auto"/>
              <w:left w:val="single" w:sz="4" w:space="0" w:color="auto"/>
              <w:bottom w:val="single" w:sz="4" w:space="0" w:color="auto"/>
              <w:right w:val="single" w:sz="4" w:space="0" w:color="auto"/>
            </w:tcBorders>
          </w:tcPr>
          <w:p w14:paraId="5FEB955E" w14:textId="77777777" w:rsidR="00B921EC" w:rsidRDefault="00B921EC" w:rsidP="00EE73DF">
            <w:pPr>
              <w:rPr>
                <w:rFonts w:eastAsia="Times New Roman" w:cs="Times New Roman"/>
                <w:color w:val="000000"/>
                <w:sz w:val="22"/>
              </w:rPr>
            </w:pPr>
          </w:p>
          <w:p w14:paraId="7F69B6C2" w14:textId="37616A67" w:rsidR="00156554" w:rsidRPr="00381554" w:rsidRDefault="00CD0E5D" w:rsidP="00621642">
            <w:pPr>
              <w:rPr>
                <w:rFonts w:eastAsia="Times New Roman" w:cs="Times New Roman"/>
                <w:color w:val="000000"/>
                <w:sz w:val="22"/>
              </w:rPr>
            </w:pPr>
            <w:r>
              <w:rPr>
                <w:rFonts w:eastAsia="Times New Roman" w:cs="Times New Roman"/>
                <w:color w:val="000000"/>
                <w:sz w:val="22"/>
              </w:rPr>
              <w:t xml:space="preserve"> </w:t>
            </w:r>
            <w:r w:rsidR="00621642">
              <w:rPr>
                <w:rFonts w:eastAsia="Times New Roman" w:cs="Times New Roman"/>
                <w:color w:val="000000"/>
                <w:sz w:val="22"/>
              </w:rPr>
              <w:t>Can provide labs if requested in previous phase</w:t>
            </w:r>
          </w:p>
        </w:tc>
      </w:tr>
    </w:tbl>
    <w:p w14:paraId="58C045AA" w14:textId="05966C87" w:rsidR="00F50EDF" w:rsidRDefault="000F2B49" w:rsidP="002E4C6C">
      <w:pPr>
        <w:rPr>
          <w:sz w:val="28"/>
        </w:rPr>
      </w:pPr>
      <w:r>
        <w:rPr>
          <w:sz w:val="28"/>
        </w:rPr>
        <w:lastRenderedPageBreak/>
        <w:tab/>
      </w:r>
    </w:p>
    <w:p w14:paraId="479C4B21" w14:textId="77777777" w:rsidR="00621642" w:rsidRPr="00621642" w:rsidRDefault="00621642" w:rsidP="00621642">
      <w:pPr>
        <w:spacing w:line="360" w:lineRule="auto"/>
        <w:ind w:left="718"/>
        <w:rPr>
          <w:b/>
          <w:sz w:val="28"/>
        </w:rPr>
      </w:pPr>
      <w:r w:rsidRPr="00621642">
        <w:rPr>
          <w:b/>
          <w:sz w:val="28"/>
        </w:rPr>
        <w:t>Recognition of S&amp;S of organophosphate poisoning:</w:t>
      </w:r>
    </w:p>
    <w:p w14:paraId="0FB10451" w14:textId="54C93FAA" w:rsidR="00621642" w:rsidRPr="007C02EF" w:rsidRDefault="00621642" w:rsidP="00621642">
      <w:pPr>
        <w:spacing w:line="360" w:lineRule="auto"/>
        <w:ind w:left="718"/>
      </w:pPr>
      <w:r w:rsidRPr="007C02EF">
        <w:t xml:space="preserve">Organophosphate compounds inhibit acetylcholinesterase on red cell membranes, and butyrylcholinesterasein plasma.  Acetylcholinesterase blockade leads to a build up of acetylcholine in the synapses and overstimulation of acetylcholine receptors.   This is responsible for the clinical effects of the toxin. </w:t>
      </w:r>
      <w:r w:rsidRPr="007C02EF">
        <w:rPr>
          <w:vertAlign w:val="superscript"/>
        </w:rPr>
        <w:t xml:space="preserve">2 </w:t>
      </w:r>
      <w:r w:rsidRPr="007C02EF">
        <w:t xml:space="preserve">  Acutely, patients exhibit signs of cholinergic excess, namely respiratory depression, excess secretions, bradycardia,  diarrhea, urination, miosis, emesis, lacrimation, altered mental status, confusion, lethargy, seizures,  and coma.</w:t>
      </w:r>
      <w:r w:rsidRPr="007C02EF">
        <w:rPr>
          <w:vertAlign w:val="superscript"/>
        </w:rPr>
        <w:t xml:space="preserve">4  </w:t>
      </w:r>
      <w:r w:rsidRPr="007C02EF">
        <w:t xml:space="preserve">  A common and helpful pneumonic to remember the symptoms of  the cholinergic toxidrome is SLUDGE:</w:t>
      </w:r>
    </w:p>
    <w:p w14:paraId="14FF5EAF" w14:textId="77777777" w:rsidR="00621642" w:rsidRPr="007C02EF" w:rsidRDefault="00621642" w:rsidP="00621642">
      <w:pPr>
        <w:spacing w:line="360" w:lineRule="auto"/>
        <w:ind w:left="718"/>
      </w:pPr>
      <w:r w:rsidRPr="007C02EF">
        <w:t>Salivation</w:t>
      </w:r>
    </w:p>
    <w:p w14:paraId="23E02F73" w14:textId="77777777" w:rsidR="00621642" w:rsidRPr="007C02EF" w:rsidRDefault="00621642" w:rsidP="00621642">
      <w:pPr>
        <w:spacing w:line="360" w:lineRule="auto"/>
        <w:ind w:left="718"/>
      </w:pPr>
      <w:r w:rsidRPr="007C02EF">
        <w:t>Lacrimation</w:t>
      </w:r>
    </w:p>
    <w:p w14:paraId="6A891A61" w14:textId="77777777" w:rsidR="00621642" w:rsidRPr="007C02EF" w:rsidRDefault="00621642" w:rsidP="00621642">
      <w:pPr>
        <w:spacing w:line="360" w:lineRule="auto"/>
        <w:ind w:left="718"/>
      </w:pPr>
      <w:r w:rsidRPr="007C02EF">
        <w:t>Urination</w:t>
      </w:r>
    </w:p>
    <w:p w14:paraId="28C5DFA5" w14:textId="77777777" w:rsidR="00621642" w:rsidRPr="007C02EF" w:rsidRDefault="00621642" w:rsidP="00621642">
      <w:pPr>
        <w:spacing w:line="360" w:lineRule="auto"/>
        <w:ind w:left="718" w:firstLine="2"/>
      </w:pPr>
      <w:r w:rsidRPr="007C02EF">
        <w:t>Defecation</w:t>
      </w:r>
    </w:p>
    <w:p w14:paraId="4A217FB4" w14:textId="77777777" w:rsidR="00621642" w:rsidRPr="007C02EF" w:rsidRDefault="00621642" w:rsidP="00621642">
      <w:pPr>
        <w:spacing w:line="360" w:lineRule="auto"/>
        <w:ind w:left="718"/>
      </w:pPr>
      <w:r w:rsidRPr="007C02EF">
        <w:t>Gastrointestinal upset</w:t>
      </w:r>
    </w:p>
    <w:p w14:paraId="12E60A2C" w14:textId="5ADF6E31" w:rsidR="003F428B" w:rsidRDefault="00621642" w:rsidP="003F428B">
      <w:pPr>
        <w:spacing w:line="360" w:lineRule="auto"/>
        <w:ind w:left="718"/>
      </w:pPr>
      <w:r w:rsidRPr="007C02EF">
        <w:t>Emesis</w:t>
      </w:r>
    </w:p>
    <w:p w14:paraId="476F6715" w14:textId="23255682" w:rsidR="003F428B" w:rsidRPr="003F428B" w:rsidRDefault="003F428B" w:rsidP="003F428B">
      <w:pPr>
        <w:spacing w:line="360" w:lineRule="auto"/>
        <w:ind w:left="718"/>
        <w:rPr>
          <w:b/>
          <w:sz w:val="28"/>
        </w:rPr>
      </w:pPr>
      <w:r w:rsidRPr="003F428B">
        <w:rPr>
          <w:b/>
          <w:sz w:val="28"/>
        </w:rPr>
        <w:t xml:space="preserve">Management </w:t>
      </w:r>
      <w:r w:rsidRPr="003F428B">
        <w:rPr>
          <w:b/>
          <w:sz w:val="28"/>
        </w:rPr>
        <w:t>of bradycardia in setting of organophosphate poisoning</w:t>
      </w:r>
      <w:r>
        <w:rPr>
          <w:b/>
          <w:sz w:val="28"/>
        </w:rPr>
        <w:t>:</w:t>
      </w:r>
    </w:p>
    <w:p w14:paraId="17D2612E" w14:textId="6574D3A1" w:rsidR="003F428B" w:rsidRDefault="003F428B" w:rsidP="003F428B">
      <w:pPr>
        <w:spacing w:line="360" w:lineRule="auto"/>
        <w:ind w:left="718"/>
      </w:pPr>
      <w:r w:rsidRPr="007C02EF">
        <w:t>Atropine should be given to patients with signs of cholinergic toxicity.  Atropine is an anti-cholinergic drug that blocks acetylcholine at the muscarinic receptor.   While atropine is a treatment for bradycardia, it should be titrated to the resolution of bronchorrhea  and not the heart rate.  It should also be noted that patients may require large doses of atropine.</w:t>
      </w:r>
      <w:r w:rsidRPr="007C02EF">
        <w:rPr>
          <w:vertAlign w:val="superscript"/>
        </w:rPr>
        <w:t>4</w:t>
      </w:r>
      <w:r w:rsidRPr="007C02EF">
        <w:t xml:space="preserve">  You can start with 0.5-2mg IV  and double the dose every five minutes until secretions and wheezing have decreased.  </w:t>
      </w:r>
    </w:p>
    <w:p w14:paraId="4DE7AFF0" w14:textId="151E391F" w:rsidR="003F428B" w:rsidRDefault="003F428B" w:rsidP="003F428B">
      <w:pPr>
        <w:spacing w:line="360" w:lineRule="auto"/>
        <w:ind w:left="718"/>
      </w:pPr>
    </w:p>
    <w:p w14:paraId="438223FE" w14:textId="77777777" w:rsidR="003F428B" w:rsidRPr="007C02EF" w:rsidRDefault="003F428B" w:rsidP="003F428B">
      <w:pPr>
        <w:spacing w:line="360" w:lineRule="auto"/>
        <w:ind w:left="718"/>
      </w:pPr>
    </w:p>
    <w:p w14:paraId="7CE6DF4C" w14:textId="3A233821" w:rsidR="003F428B" w:rsidRDefault="003F428B" w:rsidP="003F428B">
      <w:pPr>
        <w:spacing w:line="360" w:lineRule="auto"/>
        <w:ind w:left="718"/>
      </w:pPr>
    </w:p>
    <w:p w14:paraId="742D24CC" w14:textId="77777777" w:rsidR="003F428B" w:rsidRPr="007C02EF" w:rsidRDefault="003F428B" w:rsidP="003F428B">
      <w:pPr>
        <w:spacing w:line="360" w:lineRule="auto"/>
        <w:ind w:left="718"/>
      </w:pPr>
    </w:p>
    <w:p w14:paraId="401172A7" w14:textId="768574BF" w:rsidR="003F428B" w:rsidRPr="003F428B" w:rsidRDefault="003F428B" w:rsidP="003F428B">
      <w:pPr>
        <w:spacing w:line="360" w:lineRule="auto"/>
        <w:ind w:left="718"/>
        <w:rPr>
          <w:b/>
          <w:sz w:val="28"/>
        </w:rPr>
      </w:pPr>
      <w:r>
        <w:rPr>
          <w:b/>
          <w:sz w:val="28"/>
        </w:rPr>
        <w:lastRenderedPageBreak/>
        <w:t>K</w:t>
      </w:r>
      <w:r w:rsidRPr="003F428B">
        <w:rPr>
          <w:b/>
          <w:sz w:val="28"/>
        </w:rPr>
        <w:t>now and understand the antidote to organophosphate poisoning</w:t>
      </w:r>
      <w:r>
        <w:rPr>
          <w:b/>
          <w:sz w:val="28"/>
        </w:rPr>
        <w:t>:</w:t>
      </w:r>
    </w:p>
    <w:p w14:paraId="786836DF" w14:textId="77777777" w:rsidR="003F428B" w:rsidRPr="007C02EF" w:rsidRDefault="003F428B" w:rsidP="003F428B">
      <w:pPr>
        <w:spacing w:line="360" w:lineRule="auto"/>
        <w:ind w:left="718"/>
      </w:pPr>
      <w:r w:rsidRPr="007C02EF">
        <w:t>Pralidoxime (2-PAM) is the antidote used to treat organophosphate poisoning and should be given in any patient that requires atropine for treatment.</w:t>
      </w:r>
      <w:r w:rsidRPr="007C02EF">
        <w:rPr>
          <w:vertAlign w:val="superscript"/>
        </w:rPr>
        <w:t xml:space="preserve">4 </w:t>
      </w:r>
      <w:r w:rsidRPr="007C02EF">
        <w:t xml:space="preserve">   Acetylcholine is a neurotransmitter that is broken down by acetylcholinesterase and is primarily found at the neuromuscular junctions.   Organophosphate compounds inactive this enzyme leading to decreased destruction of acetycholine and an excess of this neurotransmitter.  This causes the cholinergic toxidrome seen in organophosphate toxicity.   Pralidoxime works by resversibly binding to the acetylcholinesterase enzyme thereby competing with the organophosphate binding.   Unlike organophosphates, Pralidoxime does not inactivate the enzyme and so allows it to still function.  Response to the antidote may vary depending on the specific pesticide in question.</w:t>
      </w:r>
      <w:r w:rsidRPr="007C02EF">
        <w:rPr>
          <w:vertAlign w:val="superscript"/>
        </w:rPr>
        <w:t xml:space="preserve">2 </w:t>
      </w:r>
      <w:r w:rsidRPr="007C02EF">
        <w:t xml:space="preserve">Pralidoxime should be given as early as possible in the patients ED Course to prevent permanent inactivation of the enzyme (“aging”).   </w:t>
      </w:r>
    </w:p>
    <w:p w14:paraId="23A6A798" w14:textId="7E36BF5A" w:rsidR="003F428B" w:rsidRPr="007C02EF" w:rsidRDefault="003F428B" w:rsidP="003F428B">
      <w:pPr>
        <w:spacing w:line="360" w:lineRule="auto"/>
        <w:ind w:left="720" w:firstLine="720"/>
      </w:pPr>
      <w:r w:rsidRPr="007C02EF">
        <w:t>It is also important to note that activated charcoal will bind organophosphates well if they are orally ingested.  One can also consider nasogastric tube aspiration if the patient is awake and alert and protecting their airway.</w:t>
      </w:r>
    </w:p>
    <w:p w14:paraId="4B782B04" w14:textId="605100EC" w:rsidR="003F428B" w:rsidRPr="003F428B" w:rsidRDefault="003F428B" w:rsidP="003F428B">
      <w:pPr>
        <w:spacing w:line="360" w:lineRule="auto"/>
        <w:ind w:left="718"/>
        <w:rPr>
          <w:b/>
          <w:sz w:val="28"/>
        </w:rPr>
      </w:pPr>
      <w:r w:rsidRPr="003F428B">
        <w:rPr>
          <w:b/>
          <w:sz w:val="28"/>
        </w:rPr>
        <w:t>Understand the importance of decontamination and PPE for staff</w:t>
      </w:r>
      <w:r>
        <w:rPr>
          <w:b/>
          <w:sz w:val="28"/>
        </w:rPr>
        <w:t>:</w:t>
      </w:r>
      <w:bookmarkStart w:id="2" w:name="_GoBack"/>
      <w:bookmarkEnd w:id="2"/>
    </w:p>
    <w:p w14:paraId="1BDD7F6C" w14:textId="2AC4CB47" w:rsidR="003F428B" w:rsidRDefault="003F428B" w:rsidP="003F428B">
      <w:pPr>
        <w:spacing w:line="360" w:lineRule="auto"/>
        <w:ind w:left="718"/>
      </w:pPr>
      <w:r w:rsidRPr="007C02EF">
        <w:t xml:space="preserve">As stated above, organophosphates are rapidly absorbed through the skin, respiratory tract, and GI tract.  Therefore, it is important for any persons coming in contact with the patient to be in personal protective gear. Providers should consider multiple layers of gloves.  Organophosphates can penetrate latex but cannot penetrate rubber butyl gloves.  It is also important for the patient to be decontaminated as quickly and as safely as possibly.  </w:t>
      </w:r>
    </w:p>
    <w:p w14:paraId="19A48A2E" w14:textId="03EFB81C" w:rsidR="003F428B" w:rsidRDefault="003F428B" w:rsidP="00621642">
      <w:pPr>
        <w:spacing w:line="360" w:lineRule="auto"/>
        <w:ind w:left="718"/>
        <w:rPr>
          <w:b/>
        </w:rPr>
      </w:pPr>
      <w:r w:rsidRPr="003F428B">
        <w:rPr>
          <w:b/>
        </w:rPr>
        <w:t>References</w:t>
      </w:r>
    </w:p>
    <w:p w14:paraId="7DAA29F5" w14:textId="77777777" w:rsidR="003F428B" w:rsidRPr="007C02EF" w:rsidRDefault="003F428B" w:rsidP="003F4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C02EF">
        <w:t xml:space="preserve">1. Bertolote JM, Fleischmann A, Butchart A, Besbelli N. Suicide, suicide attempts and pesticides: a major hidden public health problem.  </w:t>
      </w:r>
      <w:r w:rsidRPr="007C02EF">
        <w:rPr>
          <w:i/>
          <w:iCs/>
        </w:rPr>
        <w:t>Bulletin of the World Health Organization</w:t>
      </w:r>
      <w:r w:rsidRPr="007C02EF">
        <w:t>. 2006;84:  260.</w:t>
      </w:r>
    </w:p>
    <w:p w14:paraId="04188A87" w14:textId="77777777" w:rsidR="003F428B" w:rsidRPr="007C02EF" w:rsidRDefault="003F428B" w:rsidP="003F4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C02EF">
        <w:t xml:space="preserve">2. Eddleston M, Buckley NA, Eyer P, Dawson AH.  Management of acute organophosphorus pesticide poisoning.  </w:t>
      </w:r>
      <w:r w:rsidRPr="007C02EF">
        <w:rPr>
          <w:i/>
          <w:iCs/>
        </w:rPr>
        <w:t>The Lancet</w:t>
      </w:r>
      <w:r w:rsidRPr="007C02EF">
        <w:t>;371:597-607.</w:t>
      </w:r>
    </w:p>
    <w:p w14:paraId="3C870D86" w14:textId="77777777" w:rsidR="003F428B" w:rsidRPr="007C02EF" w:rsidRDefault="003F428B" w:rsidP="003F4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C02EF">
        <w:t xml:space="preserve">3. Gunnel D, Eddleston M, Phillips MR, Konradsen F. The global distribution of fatal pesticide self-poisoning: Systematic review . </w:t>
      </w:r>
      <w:r w:rsidRPr="007C02EF">
        <w:rPr>
          <w:i/>
          <w:iCs/>
        </w:rPr>
        <w:t>BMC Public Health</w:t>
      </w:r>
      <w:r w:rsidRPr="007C02EF">
        <w:t xml:space="preserve"> 2007;7:357</w:t>
      </w:r>
    </w:p>
    <w:p w14:paraId="241E952A" w14:textId="77777777" w:rsidR="003F428B" w:rsidRPr="007C02EF" w:rsidRDefault="003F428B" w:rsidP="003F4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C02EF">
        <w:t xml:space="preserve">4. Perrone, Jeannemarie. </w:t>
      </w:r>
      <w:r w:rsidRPr="007C02EF">
        <w:rPr>
          <w:u w:val="single"/>
        </w:rPr>
        <w:t>Harwood-Nuss' Clinical Practice of Emergency Medicine</w:t>
      </w:r>
      <w:r w:rsidRPr="007C02EF">
        <w:t>. Wolfson AB, et al. Fourth Edition. Philadelphia: Lippincott Williams and Williams, 2005.</w:t>
      </w:r>
    </w:p>
    <w:p w14:paraId="1E76ACDE" w14:textId="444D2AAC" w:rsidR="003F428B" w:rsidRPr="003F428B" w:rsidRDefault="003F428B" w:rsidP="003F428B">
      <w:pPr>
        <w:spacing w:line="360" w:lineRule="auto"/>
        <w:ind w:left="718"/>
        <w:rPr>
          <w:b/>
        </w:rPr>
      </w:pPr>
      <w:r w:rsidRPr="007C02EF">
        <w:t>5. Sudakin DL, Power LE. Organophosphate Exposures in the United States: A Longitudinal</w:t>
      </w:r>
    </w:p>
    <w:p w14:paraId="74364AC5" w14:textId="621DA910" w:rsidR="00F50EDF" w:rsidRDefault="00F50EDF" w:rsidP="00F50EDF">
      <w:pPr>
        <w:tabs>
          <w:tab w:val="left" w:pos="987"/>
        </w:tabs>
        <w:rPr>
          <w:sz w:val="28"/>
        </w:rPr>
        <w:sectPr w:rsidR="00F50EDF" w:rsidSect="00D24896">
          <w:headerReference w:type="default" r:id="rId14"/>
          <w:footerReference w:type="default" r:id="rId15"/>
          <w:pgSz w:w="15840" w:h="12240" w:orient="landscape"/>
          <w:pgMar w:top="142" w:right="142" w:bottom="142" w:left="142" w:header="709" w:footer="578" w:gutter="0"/>
          <w:cols w:space="708"/>
          <w:docGrid w:linePitch="360"/>
        </w:sectPr>
      </w:pPr>
    </w:p>
    <w:p w14:paraId="6A8B08D5" w14:textId="7B3362FE" w:rsidR="008F53C7" w:rsidRPr="0019445A" w:rsidRDefault="008F53C7" w:rsidP="00F8438B">
      <w:pPr>
        <w:rPr>
          <w:sz w:val="28"/>
        </w:rPr>
      </w:pPr>
    </w:p>
    <w:sectPr w:rsidR="008F53C7" w:rsidRPr="0019445A" w:rsidSect="00B921EC">
      <w:headerReference w:type="default" r:id="rId16"/>
      <w:footerReference w:type="default" r:id="rId17"/>
      <w:pgSz w:w="12240" w:h="15840"/>
      <w:pgMar w:top="142" w:right="142" w:bottom="142" w:left="142"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0A2D9" w14:textId="77777777" w:rsidR="00F50EDF" w:rsidRDefault="00F50EDF" w:rsidP="001B5FBC">
      <w:r>
        <w:separator/>
      </w:r>
    </w:p>
  </w:endnote>
  <w:endnote w:type="continuationSeparator" w:id="0">
    <w:p w14:paraId="7DD96653" w14:textId="77777777" w:rsidR="00F50EDF" w:rsidRDefault="00F50EDF" w:rsidP="001B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50CB" w14:textId="230D405B" w:rsidR="00F50EDF" w:rsidRDefault="00F50EDF"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lang w:val="en-CA" w:eastAsia="en-CA"/>
      </w:rPr>
      <w:drawing>
        <wp:inline distT="0" distB="0" distL="0" distR="0" wp14:anchorId="3E677422" wp14:editId="2524BEBA">
          <wp:extent cx="800100" cy="2834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arto="http://schemas.microsoft.com/office/word/2006/arto"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Emergency Medicine Simulation Education Researchers of Canada (EM-SERC)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3F428B">
      <w:rPr>
        <w:rStyle w:val="PageNumber"/>
        <w:noProof/>
        <w:sz w:val="16"/>
        <w:szCs w:val="16"/>
      </w:rPr>
      <w:t>3</w:t>
    </w:r>
    <w:r w:rsidRPr="00DE757D">
      <w:rPr>
        <w:rStyle w:val="PageNumber"/>
        <w:sz w:val="16"/>
        <w:szCs w:val="16"/>
      </w:rPr>
      <w:fldChar w:fldCharType="end"/>
    </w:r>
  </w:p>
  <w:p w14:paraId="39A5CAAC" w14:textId="56E41375" w:rsidR="00F50EDF" w:rsidRPr="00A65B18" w:rsidRDefault="00F50EDF"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9951F" w14:textId="1E36360B" w:rsidR="00F50EDF" w:rsidRDefault="00F50EDF" w:rsidP="00B921EC">
    <w:pPr>
      <w:pStyle w:val="Footer"/>
      <w:tabs>
        <w:tab w:val="clear" w:pos="8640"/>
        <w:tab w:val="left" w:pos="1701"/>
        <w:tab w:val="right" w:pos="15309"/>
      </w:tabs>
      <w:rPr>
        <w:rFonts w:ascii="Cambria" w:hAnsi="Cambria"/>
        <w:sz w:val="16"/>
        <w:szCs w:val="16"/>
      </w:rPr>
    </w:pPr>
    <w:r w:rsidRPr="00A65B18">
      <w:rPr>
        <w:rFonts w:ascii="Cambria" w:hAnsi="Cambria"/>
        <w:noProof/>
        <w:sz w:val="16"/>
        <w:szCs w:val="16"/>
        <w:lang w:val="en-CA" w:eastAsia="en-CA"/>
      </w:rPr>
      <w:drawing>
        <wp:inline distT="0" distB="0" distL="0" distR="0" wp14:anchorId="04C30EFD" wp14:editId="4A22C285">
          <wp:extent cx="800100" cy="283464"/>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arto="http://schemas.microsoft.com/office/word/2006/arto"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3F428B">
      <w:rPr>
        <w:rStyle w:val="PageNumber"/>
        <w:noProof/>
        <w:sz w:val="16"/>
        <w:szCs w:val="16"/>
      </w:rPr>
      <w:t>6</w:t>
    </w:r>
    <w:r w:rsidRPr="00DE757D">
      <w:rPr>
        <w:rStyle w:val="PageNumber"/>
        <w:sz w:val="16"/>
        <w:szCs w:val="16"/>
      </w:rPr>
      <w:fldChar w:fldCharType="end"/>
    </w:r>
  </w:p>
  <w:p w14:paraId="63BA7FBB" w14:textId="77777777" w:rsidR="00F50EDF" w:rsidRPr="00A65B18" w:rsidRDefault="00F50EDF"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55005" w14:textId="0415EE90" w:rsidR="00F50EDF" w:rsidRDefault="00F50EDF"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lang w:val="en-CA" w:eastAsia="en-CA"/>
      </w:rPr>
      <w:drawing>
        <wp:inline distT="0" distB="0" distL="0" distR="0" wp14:anchorId="5C51F1AB" wp14:editId="4EB11D96">
          <wp:extent cx="800100" cy="28346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arto="http://schemas.microsoft.com/office/word/2006/arto"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3F428B">
      <w:rPr>
        <w:rStyle w:val="PageNumber"/>
        <w:noProof/>
        <w:sz w:val="16"/>
        <w:szCs w:val="16"/>
      </w:rPr>
      <w:t>7</w:t>
    </w:r>
    <w:r w:rsidRPr="00DE757D">
      <w:rPr>
        <w:rStyle w:val="PageNumber"/>
        <w:sz w:val="16"/>
        <w:szCs w:val="16"/>
      </w:rPr>
      <w:fldChar w:fldCharType="end"/>
    </w:r>
  </w:p>
  <w:p w14:paraId="3E5BA190" w14:textId="77777777" w:rsidR="00F50EDF" w:rsidRPr="00A65B18" w:rsidRDefault="00F50EDF"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25229" w14:textId="77777777" w:rsidR="00F50EDF" w:rsidRDefault="00F50EDF" w:rsidP="001B5FBC">
      <w:r>
        <w:separator/>
      </w:r>
    </w:p>
  </w:footnote>
  <w:footnote w:type="continuationSeparator" w:id="0">
    <w:p w14:paraId="2E869462" w14:textId="77777777" w:rsidR="00F50EDF" w:rsidRDefault="00F50EDF" w:rsidP="001B5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6AB26" w14:textId="77777777" w:rsidR="00F50EDF" w:rsidRDefault="00F50EDF" w:rsidP="001B5F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0B0F1" w14:textId="77777777" w:rsidR="00F50EDF" w:rsidRDefault="00F50EDF" w:rsidP="001B5F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EAD67" w14:textId="6060954F" w:rsidR="00F50EDF" w:rsidRDefault="00F50EDF" w:rsidP="00FE76AA">
    <w:pPr>
      <w:pStyle w:val="Header"/>
      <w:ind w:left="426" w:right="360" w:firstLine="294"/>
      <w:rPr>
        <w:sz w:val="36"/>
        <w:szCs w:val="36"/>
      </w:rPr>
    </w:pPr>
    <w:r>
      <w:rPr>
        <w:noProof/>
        <w:sz w:val="36"/>
        <w:szCs w:val="36"/>
        <w:lang w:val="en-CA" w:eastAsia="en-CA"/>
      </w:rPr>
      <w:drawing>
        <wp:anchor distT="0" distB="0" distL="114300" distR="114300" simplePos="0" relativeHeight="251675648" behindDoc="1" locked="0" layoutInCell="1" allowOverlap="1" wp14:anchorId="5F6DBBB9" wp14:editId="0FFC695F">
          <wp:simplePos x="0" y="0"/>
          <wp:positionH relativeFrom="column">
            <wp:posOffset>6054090</wp:posOffset>
          </wp:positionH>
          <wp:positionV relativeFrom="paragraph">
            <wp:posOffset>-186690</wp:posOffset>
          </wp:positionV>
          <wp:extent cx="1092835" cy="534035"/>
          <wp:effectExtent l="0" t="0" r="0" b="0"/>
          <wp:wrapThrough wrapText="bothSides">
            <wp:wrapPolygon edited="0">
              <wp:start x="0" y="0"/>
              <wp:lineTo x="0" y="20804"/>
              <wp:lineTo x="21085" y="20804"/>
              <wp:lineTo x="21085"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jpg"/>
                  <pic:cNvPicPr/>
                </pic:nvPicPr>
                <pic:blipFill>
                  <a:blip r:embed="rId1">
                    <a:extLst>
                      <a:ext uri="{28A0092B-C50C-407E-A947-70E740481C1C}">
                        <a14:useLocalDpi xmlns:a14="http://schemas.microsoft.com/office/drawing/2010/main" val="0"/>
                      </a:ext>
                    </a:extLst>
                  </a:blip>
                  <a:stretch>
                    <a:fillRect/>
                  </a:stretch>
                </pic:blipFill>
                <pic:spPr>
                  <a:xfrm>
                    <a:off x="0" y="0"/>
                    <a:ext cx="1092835" cy="534035"/>
                  </a:xfrm>
                  <a:prstGeom prst="rect">
                    <a:avLst/>
                  </a:prstGeom>
                </pic:spPr>
              </pic:pic>
            </a:graphicData>
          </a:graphic>
          <wp14:sizeRelH relativeFrom="page">
            <wp14:pctWidth>0</wp14:pctWidth>
          </wp14:sizeRelH>
          <wp14:sizeRelV relativeFrom="page">
            <wp14:pctHeight>0</wp14:pctHeight>
          </wp14:sizeRelV>
        </wp:anchor>
      </w:drawing>
    </w:r>
    <w:r w:rsidR="008E73D5">
      <w:rPr>
        <w:noProof/>
        <w:sz w:val="36"/>
        <w:szCs w:val="36"/>
        <w:lang w:val="en-CA" w:eastAsia="en-CA"/>
      </w:rPr>
      <w:t>Organophosphate Poisoning</w:t>
    </w:r>
  </w:p>
  <w:p w14:paraId="62F43E5E" w14:textId="77777777" w:rsidR="00F50EDF" w:rsidRPr="001B5FBC" w:rsidRDefault="00F50EDF" w:rsidP="001B5FBC">
    <w:pPr>
      <w:pStyle w:val="Header"/>
      <w:ind w:right="360"/>
      <w:rPr>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19ADE" w14:textId="5A3444A1" w:rsidR="00F50EDF" w:rsidRDefault="00F50EDF" w:rsidP="00FE76AA">
    <w:pPr>
      <w:pStyle w:val="Header"/>
      <w:tabs>
        <w:tab w:val="clear" w:pos="8640"/>
        <w:tab w:val="left" w:pos="12324"/>
      </w:tabs>
      <w:ind w:left="426" w:right="360" w:firstLine="294"/>
      <w:rPr>
        <w:sz w:val="36"/>
        <w:szCs w:val="36"/>
      </w:rPr>
    </w:pPr>
    <w:r>
      <w:rPr>
        <w:noProof/>
        <w:sz w:val="36"/>
        <w:szCs w:val="36"/>
        <w:lang w:val="en-CA" w:eastAsia="en-CA"/>
      </w:rPr>
      <w:drawing>
        <wp:anchor distT="0" distB="0" distL="114300" distR="114300" simplePos="0" relativeHeight="251667456" behindDoc="1" locked="0" layoutInCell="1" allowOverlap="1" wp14:anchorId="7006D98C" wp14:editId="7F511E7D">
          <wp:simplePos x="0" y="0"/>
          <wp:positionH relativeFrom="column">
            <wp:posOffset>8300085</wp:posOffset>
          </wp:positionH>
          <wp:positionV relativeFrom="paragraph">
            <wp:posOffset>-208280</wp:posOffset>
          </wp:positionV>
          <wp:extent cx="1207770" cy="590550"/>
          <wp:effectExtent l="0" t="0" r="0" b="0"/>
          <wp:wrapThrough wrapText="bothSides">
            <wp:wrapPolygon edited="0">
              <wp:start x="0" y="0"/>
              <wp:lineTo x="0" y="20903"/>
              <wp:lineTo x="21123" y="20903"/>
              <wp:lineTo x="21123"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jpg"/>
                  <pic:cNvPicPr/>
                </pic:nvPicPr>
                <pic:blipFill>
                  <a:blip r:embed="rId1">
                    <a:extLst>
                      <a:ext uri="{28A0092B-C50C-407E-A947-70E740481C1C}">
                        <a14:useLocalDpi xmlns:a14="http://schemas.microsoft.com/office/drawing/2010/main" val="0"/>
                      </a:ext>
                    </a:extLst>
                  </a:blip>
                  <a:stretch>
                    <a:fillRect/>
                  </a:stretch>
                </pic:blipFill>
                <pic:spPr>
                  <a:xfrm>
                    <a:off x="0" y="0"/>
                    <a:ext cx="1207770" cy="590550"/>
                  </a:xfrm>
                  <a:prstGeom prst="rect">
                    <a:avLst/>
                  </a:prstGeom>
                </pic:spPr>
              </pic:pic>
            </a:graphicData>
          </a:graphic>
          <wp14:sizeRelH relativeFrom="page">
            <wp14:pctWidth>0</wp14:pctWidth>
          </wp14:sizeRelH>
          <wp14:sizeRelV relativeFrom="page">
            <wp14:pctHeight>0</wp14:pctHeight>
          </wp14:sizeRelV>
        </wp:anchor>
      </w:drawing>
    </w:r>
    <w:r>
      <w:rPr>
        <w:sz w:val="36"/>
        <w:szCs w:val="36"/>
      </w:rPr>
      <w:tab/>
    </w:r>
  </w:p>
  <w:p w14:paraId="4EAF2611" w14:textId="77777777" w:rsidR="00F50EDF" w:rsidRPr="001B5FBC" w:rsidRDefault="00F50EDF" w:rsidP="001B5FBC">
    <w:pPr>
      <w:pStyle w:val="Header"/>
      <w:ind w:right="360"/>
      <w:rPr>
        <w:sz w:val="36"/>
        <w:szCs w:val="3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19AA" w14:textId="60EEADC3" w:rsidR="00F50EDF" w:rsidRDefault="00F50EDF" w:rsidP="00FE76AA">
    <w:pPr>
      <w:pStyle w:val="Header"/>
      <w:ind w:left="426" w:right="360" w:firstLine="294"/>
      <w:rPr>
        <w:sz w:val="36"/>
        <w:szCs w:val="36"/>
      </w:rPr>
    </w:pPr>
    <w:r>
      <w:rPr>
        <w:noProof/>
        <w:sz w:val="36"/>
        <w:szCs w:val="36"/>
        <w:lang w:val="en-CA" w:eastAsia="en-CA"/>
      </w:rPr>
      <w:drawing>
        <wp:anchor distT="0" distB="0" distL="114300" distR="114300" simplePos="0" relativeHeight="251669504" behindDoc="1" locked="0" layoutInCell="1" allowOverlap="1" wp14:anchorId="69B66EBA" wp14:editId="1FB04A70">
          <wp:simplePos x="0" y="0"/>
          <wp:positionH relativeFrom="column">
            <wp:posOffset>6134735</wp:posOffset>
          </wp:positionH>
          <wp:positionV relativeFrom="paragraph">
            <wp:posOffset>-164465</wp:posOffset>
          </wp:positionV>
          <wp:extent cx="1181735" cy="577850"/>
          <wp:effectExtent l="0" t="0" r="0" b="0"/>
          <wp:wrapThrough wrapText="bothSides">
            <wp:wrapPolygon edited="0">
              <wp:start x="0" y="0"/>
              <wp:lineTo x="0" y="20651"/>
              <wp:lineTo x="21240" y="20651"/>
              <wp:lineTo x="2124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jpg"/>
                  <pic:cNvPicPr/>
                </pic:nvPicPr>
                <pic:blipFill>
                  <a:blip r:embed="rId1">
                    <a:extLst>
                      <a:ext uri="{28A0092B-C50C-407E-A947-70E740481C1C}">
                        <a14:useLocalDpi xmlns:a14="http://schemas.microsoft.com/office/drawing/2010/main" val="0"/>
                      </a:ext>
                    </a:extLst>
                  </a:blip>
                  <a:stretch>
                    <a:fillRect/>
                  </a:stretch>
                </pic:blipFill>
                <pic:spPr>
                  <a:xfrm>
                    <a:off x="0" y="0"/>
                    <a:ext cx="1181735" cy="577850"/>
                  </a:xfrm>
                  <a:prstGeom prst="rect">
                    <a:avLst/>
                  </a:prstGeom>
                </pic:spPr>
              </pic:pic>
            </a:graphicData>
          </a:graphic>
          <wp14:sizeRelH relativeFrom="page">
            <wp14:pctWidth>0</wp14:pctWidth>
          </wp14:sizeRelH>
          <wp14:sizeRelV relativeFrom="page">
            <wp14:pctHeight>0</wp14:pctHeight>
          </wp14:sizeRelV>
        </wp:anchor>
      </w:drawing>
    </w:r>
    <w:r>
      <w:rPr>
        <w:sz w:val="36"/>
        <w:szCs w:val="36"/>
      </w:rPr>
      <w:t>FH Simulation Scenario Template</w:t>
    </w:r>
    <w:r>
      <w:rPr>
        <w:sz w:val="36"/>
        <w:szCs w:val="36"/>
      </w:rPr>
      <w:tab/>
    </w:r>
  </w:p>
  <w:p w14:paraId="40AF6992" w14:textId="77777777" w:rsidR="00F50EDF" w:rsidRPr="001B5FBC" w:rsidRDefault="00F50EDF" w:rsidP="001B5FBC">
    <w:pPr>
      <w:pStyle w:val="Header"/>
      <w:ind w:right="360"/>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D2C1F"/>
    <w:multiLevelType w:val="multilevel"/>
    <w:tmpl w:val="8BBAC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A14389"/>
    <w:multiLevelType w:val="hybridMultilevel"/>
    <w:tmpl w:val="01EE60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280B13"/>
    <w:multiLevelType w:val="hybridMultilevel"/>
    <w:tmpl w:val="17E4FC14"/>
    <w:lvl w:ilvl="0" w:tplc="BFDCD676">
      <w:start w:val="2"/>
      <w:numFmt w:val="bullet"/>
      <w:lvlText w:val="-"/>
      <w:lvlJc w:val="left"/>
      <w:pPr>
        <w:ind w:left="720" w:hanging="360"/>
      </w:pPr>
      <w:rPr>
        <w:rFonts w:ascii="Cambria" w:eastAsia="Times New Roman" w:hAnsi="Cambri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48563A"/>
    <w:multiLevelType w:val="hybridMultilevel"/>
    <w:tmpl w:val="9814E1E8"/>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042E2F"/>
    <w:multiLevelType w:val="hybridMultilevel"/>
    <w:tmpl w:val="B1D4A688"/>
    <w:lvl w:ilvl="0" w:tplc="AC92DB06">
      <w:start w:val="1"/>
      <w:numFmt w:val="decimal"/>
      <w:lvlText w:val="%1."/>
      <w:lvlJc w:val="left"/>
      <w:pPr>
        <w:ind w:left="1800" w:hanging="360"/>
      </w:pPr>
      <w:rPr>
        <w:rFonts w:hint="default"/>
      </w:rPr>
    </w:lvl>
    <w:lvl w:ilvl="1" w:tplc="5000A14C">
      <w:start w:val="1"/>
      <w:numFmt w:val="lowerLetter"/>
      <w:lvlText w:val="%2."/>
      <w:lvlJc w:val="left"/>
      <w:pPr>
        <w:ind w:left="2487" w:hanging="360"/>
      </w:pPr>
      <w:rPr>
        <w:b w:val="0"/>
      </w:rPr>
    </w:lvl>
    <w:lvl w:ilvl="2" w:tplc="1009001B">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15:restartNumberingAfterBreak="0">
    <w:nsid w:val="20964038"/>
    <w:multiLevelType w:val="hybridMultilevel"/>
    <w:tmpl w:val="6F50B1E8"/>
    <w:lvl w:ilvl="0" w:tplc="10090001">
      <w:start w:val="15"/>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47728D"/>
    <w:multiLevelType w:val="hybridMultilevel"/>
    <w:tmpl w:val="234EE08E"/>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F300DEB"/>
    <w:multiLevelType w:val="hybridMultilevel"/>
    <w:tmpl w:val="6908B1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3A02D3"/>
    <w:multiLevelType w:val="hybridMultilevel"/>
    <w:tmpl w:val="F1501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4915C60"/>
    <w:multiLevelType w:val="hybridMultilevel"/>
    <w:tmpl w:val="86A83F56"/>
    <w:lvl w:ilvl="0" w:tplc="803023C4">
      <w:start w:val="15"/>
      <w:numFmt w:val="bullet"/>
      <w:lvlText w:val="-"/>
      <w:lvlJc w:val="left"/>
      <w:pPr>
        <w:ind w:left="720" w:hanging="360"/>
      </w:pPr>
      <w:rPr>
        <w:rFonts w:ascii="Cambria" w:eastAsia="Times New Roman" w:hAnsi="Cambri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27305A"/>
    <w:multiLevelType w:val="hybridMultilevel"/>
    <w:tmpl w:val="2D16EF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707549B"/>
    <w:multiLevelType w:val="hybridMultilevel"/>
    <w:tmpl w:val="3026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C2623"/>
    <w:multiLevelType w:val="hybridMultilevel"/>
    <w:tmpl w:val="8BBAC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63365"/>
    <w:multiLevelType w:val="hybridMultilevel"/>
    <w:tmpl w:val="E0F4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C9716A"/>
    <w:multiLevelType w:val="multilevel"/>
    <w:tmpl w:val="7BD40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AF183C"/>
    <w:multiLevelType w:val="hybridMultilevel"/>
    <w:tmpl w:val="254C4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0493B53"/>
    <w:multiLevelType w:val="hybridMultilevel"/>
    <w:tmpl w:val="61300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341186"/>
    <w:multiLevelType w:val="hybridMultilevel"/>
    <w:tmpl w:val="7BD40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6113B"/>
    <w:multiLevelType w:val="hybridMultilevel"/>
    <w:tmpl w:val="29E48656"/>
    <w:lvl w:ilvl="0" w:tplc="3D0A1F0A">
      <w:start w:val="3"/>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74949CB"/>
    <w:multiLevelType w:val="hybridMultilevel"/>
    <w:tmpl w:val="48A43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7D12F7C"/>
    <w:multiLevelType w:val="hybridMultilevel"/>
    <w:tmpl w:val="A696582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5A03660C"/>
    <w:multiLevelType w:val="multilevel"/>
    <w:tmpl w:val="30266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637D12"/>
    <w:multiLevelType w:val="hybridMultilevel"/>
    <w:tmpl w:val="E56640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3114D46"/>
    <w:multiLevelType w:val="hybridMultilevel"/>
    <w:tmpl w:val="EC9A61E0"/>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CB65CAD"/>
    <w:multiLevelType w:val="hybridMultilevel"/>
    <w:tmpl w:val="6F2C6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D9121B"/>
    <w:multiLevelType w:val="hybridMultilevel"/>
    <w:tmpl w:val="6CAEA7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9EC2184"/>
    <w:multiLevelType w:val="hybridMultilevel"/>
    <w:tmpl w:val="59B27FB6"/>
    <w:lvl w:ilvl="0" w:tplc="AA54FA78">
      <w:start w:val="3"/>
      <w:numFmt w:val="bullet"/>
      <w:lvlText w:val="-"/>
      <w:lvlJc w:val="left"/>
      <w:pPr>
        <w:ind w:left="720" w:hanging="360"/>
      </w:pPr>
      <w:rPr>
        <w:rFonts w:ascii="Cambria" w:eastAsia="Times New Roman" w:hAnsi="Cambri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7"/>
  </w:num>
  <w:num w:numId="4">
    <w:abstractNumId w:val="14"/>
  </w:num>
  <w:num w:numId="5">
    <w:abstractNumId w:val="16"/>
  </w:num>
  <w:num w:numId="6">
    <w:abstractNumId w:val="24"/>
  </w:num>
  <w:num w:numId="7">
    <w:abstractNumId w:val="11"/>
  </w:num>
  <w:num w:numId="8">
    <w:abstractNumId w:val="21"/>
  </w:num>
  <w:num w:numId="9">
    <w:abstractNumId w:val="22"/>
  </w:num>
  <w:num w:numId="10">
    <w:abstractNumId w:val="25"/>
  </w:num>
  <w:num w:numId="11">
    <w:abstractNumId w:val="13"/>
  </w:num>
  <w:num w:numId="12">
    <w:abstractNumId w:val="7"/>
  </w:num>
  <w:num w:numId="13">
    <w:abstractNumId w:val="10"/>
  </w:num>
  <w:num w:numId="14">
    <w:abstractNumId w:val="8"/>
  </w:num>
  <w:num w:numId="15">
    <w:abstractNumId w:val="19"/>
  </w:num>
  <w:num w:numId="16">
    <w:abstractNumId w:val="20"/>
  </w:num>
  <w:num w:numId="17">
    <w:abstractNumId w:val="15"/>
  </w:num>
  <w:num w:numId="18">
    <w:abstractNumId w:val="3"/>
  </w:num>
  <w:num w:numId="19">
    <w:abstractNumId w:val="4"/>
  </w:num>
  <w:num w:numId="20">
    <w:abstractNumId w:val="23"/>
  </w:num>
  <w:num w:numId="21">
    <w:abstractNumId w:val="26"/>
  </w:num>
  <w:num w:numId="22">
    <w:abstractNumId w:val="6"/>
  </w:num>
  <w:num w:numId="23">
    <w:abstractNumId w:val="9"/>
  </w:num>
  <w:num w:numId="24">
    <w:abstractNumId w:val="5"/>
  </w:num>
  <w:num w:numId="25">
    <w:abstractNumId w:val="1"/>
  </w:num>
  <w:num w:numId="26">
    <w:abstractNumId w:val="1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hideSpellingErrors/>
  <w:hideGrammaticalErrors/>
  <w:defaultTabStop w:val="720"/>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BC"/>
    <w:rsid w:val="00005A06"/>
    <w:rsid w:val="00011D8F"/>
    <w:rsid w:val="00015E49"/>
    <w:rsid w:val="00016EE4"/>
    <w:rsid w:val="00026AA3"/>
    <w:rsid w:val="00032C39"/>
    <w:rsid w:val="000336C3"/>
    <w:rsid w:val="00034916"/>
    <w:rsid w:val="00041536"/>
    <w:rsid w:val="00051574"/>
    <w:rsid w:val="00053A3C"/>
    <w:rsid w:val="00083152"/>
    <w:rsid w:val="000A1F42"/>
    <w:rsid w:val="000A2291"/>
    <w:rsid w:val="000B5796"/>
    <w:rsid w:val="000C3A29"/>
    <w:rsid w:val="000C4410"/>
    <w:rsid w:val="000D58D5"/>
    <w:rsid w:val="000D6BD5"/>
    <w:rsid w:val="000F2B49"/>
    <w:rsid w:val="00104A70"/>
    <w:rsid w:val="00111359"/>
    <w:rsid w:val="00113C7C"/>
    <w:rsid w:val="00115EC8"/>
    <w:rsid w:val="0012373F"/>
    <w:rsid w:val="00142D47"/>
    <w:rsid w:val="00156554"/>
    <w:rsid w:val="00156D0E"/>
    <w:rsid w:val="001631E3"/>
    <w:rsid w:val="001644EE"/>
    <w:rsid w:val="00173B86"/>
    <w:rsid w:val="00177265"/>
    <w:rsid w:val="001826B0"/>
    <w:rsid w:val="0019445A"/>
    <w:rsid w:val="001A3008"/>
    <w:rsid w:val="001B33A9"/>
    <w:rsid w:val="001B5FBC"/>
    <w:rsid w:val="001D02D5"/>
    <w:rsid w:val="001D2F98"/>
    <w:rsid w:val="001D4B82"/>
    <w:rsid w:val="001D5B9D"/>
    <w:rsid w:val="001E663D"/>
    <w:rsid w:val="001E7831"/>
    <w:rsid w:val="001F6070"/>
    <w:rsid w:val="00206AF4"/>
    <w:rsid w:val="00207716"/>
    <w:rsid w:val="0021021C"/>
    <w:rsid w:val="00214AFB"/>
    <w:rsid w:val="00220572"/>
    <w:rsid w:val="00224FAF"/>
    <w:rsid w:val="002272C7"/>
    <w:rsid w:val="00230261"/>
    <w:rsid w:val="00232B98"/>
    <w:rsid w:val="00255134"/>
    <w:rsid w:val="00263728"/>
    <w:rsid w:val="00280761"/>
    <w:rsid w:val="00294AA7"/>
    <w:rsid w:val="002970CB"/>
    <w:rsid w:val="002A23A9"/>
    <w:rsid w:val="002A30E1"/>
    <w:rsid w:val="002B09B6"/>
    <w:rsid w:val="002B0B70"/>
    <w:rsid w:val="002D1662"/>
    <w:rsid w:val="002D5035"/>
    <w:rsid w:val="002E130E"/>
    <w:rsid w:val="002E18B0"/>
    <w:rsid w:val="002E4C6C"/>
    <w:rsid w:val="002F020B"/>
    <w:rsid w:val="00301F6E"/>
    <w:rsid w:val="00326C90"/>
    <w:rsid w:val="00330445"/>
    <w:rsid w:val="0034424F"/>
    <w:rsid w:val="00350ADB"/>
    <w:rsid w:val="0035217C"/>
    <w:rsid w:val="00353AF6"/>
    <w:rsid w:val="00366680"/>
    <w:rsid w:val="003747A5"/>
    <w:rsid w:val="00381554"/>
    <w:rsid w:val="0038258F"/>
    <w:rsid w:val="003847F0"/>
    <w:rsid w:val="00386AE4"/>
    <w:rsid w:val="0039056E"/>
    <w:rsid w:val="00393BCE"/>
    <w:rsid w:val="00394171"/>
    <w:rsid w:val="00397112"/>
    <w:rsid w:val="003C193E"/>
    <w:rsid w:val="003D01EB"/>
    <w:rsid w:val="003D4FD6"/>
    <w:rsid w:val="003E770E"/>
    <w:rsid w:val="003F0C97"/>
    <w:rsid w:val="003F428B"/>
    <w:rsid w:val="00405061"/>
    <w:rsid w:val="00406499"/>
    <w:rsid w:val="00440A34"/>
    <w:rsid w:val="004413B0"/>
    <w:rsid w:val="00444F95"/>
    <w:rsid w:val="004517E2"/>
    <w:rsid w:val="0045190A"/>
    <w:rsid w:val="00451A3F"/>
    <w:rsid w:val="0045265C"/>
    <w:rsid w:val="00452DC0"/>
    <w:rsid w:val="0045354D"/>
    <w:rsid w:val="00455F18"/>
    <w:rsid w:val="00464B5F"/>
    <w:rsid w:val="00476840"/>
    <w:rsid w:val="00490AFB"/>
    <w:rsid w:val="004A3702"/>
    <w:rsid w:val="004A74AC"/>
    <w:rsid w:val="004B61CD"/>
    <w:rsid w:val="004C0F98"/>
    <w:rsid w:val="004C1074"/>
    <w:rsid w:val="004E0515"/>
    <w:rsid w:val="004E3F11"/>
    <w:rsid w:val="004F131F"/>
    <w:rsid w:val="00503CFB"/>
    <w:rsid w:val="0051465E"/>
    <w:rsid w:val="00524B15"/>
    <w:rsid w:val="00526662"/>
    <w:rsid w:val="00531E9B"/>
    <w:rsid w:val="0053311D"/>
    <w:rsid w:val="005545D0"/>
    <w:rsid w:val="0055594B"/>
    <w:rsid w:val="00556189"/>
    <w:rsid w:val="00557040"/>
    <w:rsid w:val="005616EC"/>
    <w:rsid w:val="005618DF"/>
    <w:rsid w:val="00566656"/>
    <w:rsid w:val="00573502"/>
    <w:rsid w:val="005758C7"/>
    <w:rsid w:val="005951AB"/>
    <w:rsid w:val="005B0C88"/>
    <w:rsid w:val="005C747C"/>
    <w:rsid w:val="005F0D28"/>
    <w:rsid w:val="0061537F"/>
    <w:rsid w:val="00615C28"/>
    <w:rsid w:val="00621642"/>
    <w:rsid w:val="00625C8F"/>
    <w:rsid w:val="00625E0D"/>
    <w:rsid w:val="00640337"/>
    <w:rsid w:val="00644707"/>
    <w:rsid w:val="00645F2A"/>
    <w:rsid w:val="00665DEE"/>
    <w:rsid w:val="0066618F"/>
    <w:rsid w:val="00667AED"/>
    <w:rsid w:val="00670C0F"/>
    <w:rsid w:val="006971F5"/>
    <w:rsid w:val="006B05B3"/>
    <w:rsid w:val="006B3B23"/>
    <w:rsid w:val="006C0A93"/>
    <w:rsid w:val="006C1266"/>
    <w:rsid w:val="006C1282"/>
    <w:rsid w:val="006C655B"/>
    <w:rsid w:val="006E010C"/>
    <w:rsid w:val="006E0FDC"/>
    <w:rsid w:val="006E18E0"/>
    <w:rsid w:val="006E3F51"/>
    <w:rsid w:val="006F54DA"/>
    <w:rsid w:val="00700874"/>
    <w:rsid w:val="007040F6"/>
    <w:rsid w:val="007049B7"/>
    <w:rsid w:val="00712CF1"/>
    <w:rsid w:val="007131B9"/>
    <w:rsid w:val="0071366F"/>
    <w:rsid w:val="0071564A"/>
    <w:rsid w:val="007426B9"/>
    <w:rsid w:val="007500CA"/>
    <w:rsid w:val="00755357"/>
    <w:rsid w:val="0075589F"/>
    <w:rsid w:val="0079464D"/>
    <w:rsid w:val="007A1B42"/>
    <w:rsid w:val="007D52B8"/>
    <w:rsid w:val="0080030E"/>
    <w:rsid w:val="0081076D"/>
    <w:rsid w:val="0081284F"/>
    <w:rsid w:val="0081320E"/>
    <w:rsid w:val="008166EC"/>
    <w:rsid w:val="008478F8"/>
    <w:rsid w:val="0085295C"/>
    <w:rsid w:val="00856EB2"/>
    <w:rsid w:val="008602BF"/>
    <w:rsid w:val="00861EE8"/>
    <w:rsid w:val="00870E98"/>
    <w:rsid w:val="00871575"/>
    <w:rsid w:val="00881B63"/>
    <w:rsid w:val="00890C00"/>
    <w:rsid w:val="00890FC8"/>
    <w:rsid w:val="008935B6"/>
    <w:rsid w:val="00897D21"/>
    <w:rsid w:val="008B1E31"/>
    <w:rsid w:val="008B373B"/>
    <w:rsid w:val="008B3E13"/>
    <w:rsid w:val="008B42B9"/>
    <w:rsid w:val="008D0128"/>
    <w:rsid w:val="008E73D5"/>
    <w:rsid w:val="008F2AAE"/>
    <w:rsid w:val="008F53C7"/>
    <w:rsid w:val="008F5A63"/>
    <w:rsid w:val="00911515"/>
    <w:rsid w:val="00917C35"/>
    <w:rsid w:val="00924D21"/>
    <w:rsid w:val="00925642"/>
    <w:rsid w:val="00931EB9"/>
    <w:rsid w:val="009457B0"/>
    <w:rsid w:val="009718FE"/>
    <w:rsid w:val="0098560A"/>
    <w:rsid w:val="00986706"/>
    <w:rsid w:val="0099090E"/>
    <w:rsid w:val="00990D9D"/>
    <w:rsid w:val="00991901"/>
    <w:rsid w:val="00991CD8"/>
    <w:rsid w:val="00992A22"/>
    <w:rsid w:val="009A02DE"/>
    <w:rsid w:val="009A146C"/>
    <w:rsid w:val="009A1803"/>
    <w:rsid w:val="009B775D"/>
    <w:rsid w:val="009C293A"/>
    <w:rsid w:val="009F402A"/>
    <w:rsid w:val="00A0792C"/>
    <w:rsid w:val="00A21388"/>
    <w:rsid w:val="00A21FF9"/>
    <w:rsid w:val="00A22316"/>
    <w:rsid w:val="00A2455F"/>
    <w:rsid w:val="00A27F25"/>
    <w:rsid w:val="00A32042"/>
    <w:rsid w:val="00A3265F"/>
    <w:rsid w:val="00A3276E"/>
    <w:rsid w:val="00A56848"/>
    <w:rsid w:val="00A65B18"/>
    <w:rsid w:val="00A669E7"/>
    <w:rsid w:val="00A92FC2"/>
    <w:rsid w:val="00AB02D1"/>
    <w:rsid w:val="00AB5CDA"/>
    <w:rsid w:val="00AC47E9"/>
    <w:rsid w:val="00AD0283"/>
    <w:rsid w:val="00AE6C72"/>
    <w:rsid w:val="00B00E4D"/>
    <w:rsid w:val="00B0119F"/>
    <w:rsid w:val="00B30CC7"/>
    <w:rsid w:val="00B40445"/>
    <w:rsid w:val="00B4445F"/>
    <w:rsid w:val="00B45E16"/>
    <w:rsid w:val="00B566EB"/>
    <w:rsid w:val="00B70E52"/>
    <w:rsid w:val="00B77869"/>
    <w:rsid w:val="00B921EC"/>
    <w:rsid w:val="00B94005"/>
    <w:rsid w:val="00B94A46"/>
    <w:rsid w:val="00B95AE5"/>
    <w:rsid w:val="00BA2AC5"/>
    <w:rsid w:val="00BA3A55"/>
    <w:rsid w:val="00BB08AC"/>
    <w:rsid w:val="00BB6705"/>
    <w:rsid w:val="00BC48C3"/>
    <w:rsid w:val="00BC73A4"/>
    <w:rsid w:val="00BD2CB8"/>
    <w:rsid w:val="00BD7F74"/>
    <w:rsid w:val="00BE3D99"/>
    <w:rsid w:val="00BE5CC0"/>
    <w:rsid w:val="00BF5C7B"/>
    <w:rsid w:val="00C104B3"/>
    <w:rsid w:val="00C2057F"/>
    <w:rsid w:val="00C267ED"/>
    <w:rsid w:val="00C31757"/>
    <w:rsid w:val="00C469AE"/>
    <w:rsid w:val="00C46E14"/>
    <w:rsid w:val="00C47788"/>
    <w:rsid w:val="00C5707D"/>
    <w:rsid w:val="00C61863"/>
    <w:rsid w:val="00C661B2"/>
    <w:rsid w:val="00C82522"/>
    <w:rsid w:val="00C866A2"/>
    <w:rsid w:val="00C90FC3"/>
    <w:rsid w:val="00C92081"/>
    <w:rsid w:val="00C92D2C"/>
    <w:rsid w:val="00C9320A"/>
    <w:rsid w:val="00CA1D30"/>
    <w:rsid w:val="00CA2D2D"/>
    <w:rsid w:val="00CB0028"/>
    <w:rsid w:val="00CB1471"/>
    <w:rsid w:val="00CB70D9"/>
    <w:rsid w:val="00CC3BE0"/>
    <w:rsid w:val="00CC448F"/>
    <w:rsid w:val="00CD09C5"/>
    <w:rsid w:val="00CD0E5D"/>
    <w:rsid w:val="00CD175D"/>
    <w:rsid w:val="00CD3DCC"/>
    <w:rsid w:val="00CD47A0"/>
    <w:rsid w:val="00CE04E6"/>
    <w:rsid w:val="00CE3EEE"/>
    <w:rsid w:val="00CF1D6B"/>
    <w:rsid w:val="00CF4527"/>
    <w:rsid w:val="00CF4697"/>
    <w:rsid w:val="00CF4B64"/>
    <w:rsid w:val="00CF7F30"/>
    <w:rsid w:val="00D06EBB"/>
    <w:rsid w:val="00D16D09"/>
    <w:rsid w:val="00D17BC0"/>
    <w:rsid w:val="00D221D5"/>
    <w:rsid w:val="00D2476E"/>
    <w:rsid w:val="00D24896"/>
    <w:rsid w:val="00D300F3"/>
    <w:rsid w:val="00D309A2"/>
    <w:rsid w:val="00D54B34"/>
    <w:rsid w:val="00D622BE"/>
    <w:rsid w:val="00D71285"/>
    <w:rsid w:val="00D71F20"/>
    <w:rsid w:val="00D742E0"/>
    <w:rsid w:val="00D81C59"/>
    <w:rsid w:val="00DA6465"/>
    <w:rsid w:val="00DD4584"/>
    <w:rsid w:val="00DD55B9"/>
    <w:rsid w:val="00DE757D"/>
    <w:rsid w:val="00E0664F"/>
    <w:rsid w:val="00E128FC"/>
    <w:rsid w:val="00E207B0"/>
    <w:rsid w:val="00E20C1D"/>
    <w:rsid w:val="00E32697"/>
    <w:rsid w:val="00E35A8F"/>
    <w:rsid w:val="00E520B4"/>
    <w:rsid w:val="00E53126"/>
    <w:rsid w:val="00E62201"/>
    <w:rsid w:val="00E7373D"/>
    <w:rsid w:val="00E818DC"/>
    <w:rsid w:val="00E84546"/>
    <w:rsid w:val="00E854B2"/>
    <w:rsid w:val="00E9709F"/>
    <w:rsid w:val="00EA080C"/>
    <w:rsid w:val="00EA51C7"/>
    <w:rsid w:val="00EA590F"/>
    <w:rsid w:val="00EA6399"/>
    <w:rsid w:val="00EB4385"/>
    <w:rsid w:val="00EB4E66"/>
    <w:rsid w:val="00EB7175"/>
    <w:rsid w:val="00EC211F"/>
    <w:rsid w:val="00EE73DF"/>
    <w:rsid w:val="00EF6964"/>
    <w:rsid w:val="00F00C93"/>
    <w:rsid w:val="00F01748"/>
    <w:rsid w:val="00F057CC"/>
    <w:rsid w:val="00F05D32"/>
    <w:rsid w:val="00F15553"/>
    <w:rsid w:val="00F20777"/>
    <w:rsid w:val="00F22F05"/>
    <w:rsid w:val="00F32AAA"/>
    <w:rsid w:val="00F33AAA"/>
    <w:rsid w:val="00F33F20"/>
    <w:rsid w:val="00F42269"/>
    <w:rsid w:val="00F44D98"/>
    <w:rsid w:val="00F45929"/>
    <w:rsid w:val="00F50EDF"/>
    <w:rsid w:val="00F53E0A"/>
    <w:rsid w:val="00F62460"/>
    <w:rsid w:val="00F650DB"/>
    <w:rsid w:val="00F72EFB"/>
    <w:rsid w:val="00F7415E"/>
    <w:rsid w:val="00F77456"/>
    <w:rsid w:val="00F8438B"/>
    <w:rsid w:val="00F90E8E"/>
    <w:rsid w:val="00F923A6"/>
    <w:rsid w:val="00F952C5"/>
    <w:rsid w:val="00FB324A"/>
    <w:rsid w:val="00FC57CB"/>
    <w:rsid w:val="00FD1835"/>
    <w:rsid w:val="00FE0255"/>
    <w:rsid w:val="00FE5A1D"/>
    <w:rsid w:val="00FE76AA"/>
    <w:rsid w:val="00FF2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4753"/>
    <o:shapelayout v:ext="edit">
      <o:idmap v:ext="edit" data="1"/>
    </o:shapelayout>
  </w:shapeDefaults>
  <w:decimalSymbol w:val="."/>
  <w:listSeparator w:val=","/>
  <w14:docId w14:val="329E3B1D"/>
  <w14:defaultImageDpi w14:val="330"/>
  <w15:docId w15:val="{2644AEE5-AA1C-469A-9816-F38B41AE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FBC"/>
    <w:pPr>
      <w:tabs>
        <w:tab w:val="center" w:pos="4320"/>
        <w:tab w:val="right" w:pos="8640"/>
      </w:tabs>
    </w:pPr>
  </w:style>
  <w:style w:type="character" w:customStyle="1" w:styleId="HeaderChar">
    <w:name w:val="Header Char"/>
    <w:basedOn w:val="DefaultParagraphFont"/>
    <w:link w:val="Header"/>
    <w:uiPriority w:val="99"/>
    <w:rsid w:val="001B5FBC"/>
  </w:style>
  <w:style w:type="character" w:styleId="PageNumber">
    <w:name w:val="page number"/>
    <w:basedOn w:val="DefaultParagraphFont"/>
    <w:uiPriority w:val="99"/>
    <w:semiHidden/>
    <w:unhideWhenUsed/>
    <w:rsid w:val="001B5FBC"/>
  </w:style>
  <w:style w:type="paragraph" w:styleId="Footer">
    <w:name w:val="footer"/>
    <w:basedOn w:val="Normal"/>
    <w:link w:val="FooterChar"/>
    <w:uiPriority w:val="99"/>
    <w:unhideWhenUsed/>
    <w:rsid w:val="001B5FBC"/>
    <w:pPr>
      <w:tabs>
        <w:tab w:val="center" w:pos="4320"/>
        <w:tab w:val="right" w:pos="8640"/>
      </w:tabs>
    </w:pPr>
  </w:style>
  <w:style w:type="character" w:customStyle="1" w:styleId="FooterChar">
    <w:name w:val="Footer Char"/>
    <w:basedOn w:val="DefaultParagraphFont"/>
    <w:link w:val="Footer"/>
    <w:uiPriority w:val="99"/>
    <w:rsid w:val="001B5FBC"/>
  </w:style>
  <w:style w:type="paragraph" w:styleId="BalloonText">
    <w:name w:val="Balloon Text"/>
    <w:basedOn w:val="Normal"/>
    <w:link w:val="BalloonTextChar"/>
    <w:uiPriority w:val="99"/>
    <w:semiHidden/>
    <w:unhideWhenUsed/>
    <w:rsid w:val="001B5FBC"/>
    <w:rPr>
      <w:rFonts w:ascii="Lucida Grande" w:hAnsi="Lucida Grande"/>
      <w:sz w:val="18"/>
      <w:szCs w:val="18"/>
    </w:rPr>
  </w:style>
  <w:style w:type="character" w:customStyle="1" w:styleId="BalloonTextChar">
    <w:name w:val="Balloon Text Char"/>
    <w:basedOn w:val="DefaultParagraphFont"/>
    <w:link w:val="BalloonText"/>
    <w:uiPriority w:val="99"/>
    <w:semiHidden/>
    <w:rsid w:val="001B5FBC"/>
    <w:rPr>
      <w:rFonts w:ascii="Lucida Grande" w:hAnsi="Lucida Grande"/>
      <w:sz w:val="18"/>
      <w:szCs w:val="18"/>
    </w:rPr>
  </w:style>
  <w:style w:type="table" w:styleId="TableGrid">
    <w:name w:val="Table Grid"/>
    <w:basedOn w:val="TableNormal"/>
    <w:uiPriority w:val="59"/>
    <w:rsid w:val="0098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C3A29"/>
    <w:pPr>
      <w:spacing w:before="100" w:beforeAutospacing="1" w:after="100" w:afterAutospacing="1"/>
    </w:pPr>
    <w:rPr>
      <w:rFonts w:ascii="Times New Roman" w:eastAsia="Times New Roman" w:hAnsi="Times New Roman" w:cs="Times New Roman"/>
      <w:szCs w:val="20"/>
    </w:rPr>
  </w:style>
  <w:style w:type="paragraph" w:styleId="ListParagraph">
    <w:name w:val="List Paragraph"/>
    <w:basedOn w:val="Normal"/>
    <w:uiPriority w:val="34"/>
    <w:qFormat/>
    <w:rsid w:val="00990D9D"/>
    <w:pPr>
      <w:ind w:left="720"/>
      <w:contextualSpacing/>
    </w:pPr>
  </w:style>
  <w:style w:type="paragraph" w:styleId="FootnoteText">
    <w:name w:val="footnote text"/>
    <w:basedOn w:val="Normal"/>
    <w:link w:val="FootnoteTextChar"/>
    <w:uiPriority w:val="99"/>
    <w:unhideWhenUsed/>
    <w:rsid w:val="00667AED"/>
  </w:style>
  <w:style w:type="character" w:customStyle="1" w:styleId="FootnoteTextChar">
    <w:name w:val="Footnote Text Char"/>
    <w:basedOn w:val="DefaultParagraphFont"/>
    <w:link w:val="FootnoteText"/>
    <w:uiPriority w:val="99"/>
    <w:rsid w:val="00667AED"/>
  </w:style>
  <w:style w:type="character" w:styleId="FootnoteReference">
    <w:name w:val="footnote reference"/>
    <w:basedOn w:val="DefaultParagraphFont"/>
    <w:uiPriority w:val="99"/>
    <w:unhideWhenUsed/>
    <w:rsid w:val="00667AED"/>
    <w:rPr>
      <w:vertAlign w:val="superscript"/>
    </w:rPr>
  </w:style>
  <w:style w:type="character" w:styleId="Hyperlink">
    <w:name w:val="Hyperlink"/>
    <w:basedOn w:val="DefaultParagraphFont"/>
    <w:uiPriority w:val="99"/>
    <w:unhideWhenUsed/>
    <w:rsid w:val="002272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61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0871F7D6E004098AFB9A6C12265F9" ma:contentTypeVersion="11" ma:contentTypeDescription="Create a new document." ma:contentTypeScope="" ma:versionID="e4dd071ea5795afbb29ba33106eba034">
  <xsd:schema xmlns:xsd="http://www.w3.org/2001/XMLSchema" xmlns:xs="http://www.w3.org/2001/XMLSchema" xmlns:p="http://schemas.microsoft.com/office/2006/metadata/properties" xmlns:ns3="f01deb6a-5194-43f8-9721-7e510fe8e22f" targetNamespace="http://schemas.microsoft.com/office/2006/metadata/properties" ma:root="true" ma:fieldsID="7d916e3f530486761b9f1fb5468bb1c2" ns3:_="">
    <xsd:import namespace="f01deb6a-5194-43f8-9721-7e510fe8e22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deb6a-5194-43f8-9721-7e510fe8e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3569C-68AB-476F-AFEB-A47DF63A4574}">
  <ds:schemaRefs>
    <ds:schemaRef ds:uri="http://schemas.microsoft.com/sharepoint/v3/contenttype/forms"/>
  </ds:schemaRefs>
</ds:datastoreItem>
</file>

<file path=customXml/itemProps2.xml><?xml version="1.0" encoding="utf-8"?>
<ds:datastoreItem xmlns:ds="http://schemas.openxmlformats.org/officeDocument/2006/customXml" ds:itemID="{04DB4F3E-164E-45EE-B962-CC651D75C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deb6a-5194-43f8-9721-7e510fe8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50455-DC7C-495C-82E0-B20BC4A1B4CE}">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f01deb6a-5194-43f8-9721-7e510fe8e22f"/>
    <ds:schemaRef ds:uri="http://www.w3.org/XML/1998/namespace"/>
  </ds:schemaRefs>
</ds:datastoreItem>
</file>

<file path=customXml/itemProps4.xml><?xml version="1.0" encoding="utf-8"?>
<ds:datastoreItem xmlns:ds="http://schemas.openxmlformats.org/officeDocument/2006/customXml" ds:itemID="{A3A7F845-1905-4B91-8090-1155C18E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7</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McGill</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Ewart, Lisa</dc:creator>
  <cp:keywords/>
  <cp:lastModifiedBy>Wickham, Caitlin [FHA]</cp:lastModifiedBy>
  <cp:revision>5</cp:revision>
  <cp:lastPrinted>2018-05-08T01:33:00Z</cp:lastPrinted>
  <dcterms:created xsi:type="dcterms:W3CDTF">2024-02-23T00:13:00Z</dcterms:created>
  <dcterms:modified xsi:type="dcterms:W3CDTF">2024-02-23T16:49:00Z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0x01010050F0871F7D6E004098AFB9A6C12265F9</vt:lpwstr>
  </property>
</Properties>
</file>